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conformance="strict">
  <w:body>
    <w:p w14:paraId="37F7E95A" w14:textId="77777777" w:rsidR="007A5F93" w:rsidRDefault="007A5F93" w:rsidP="00901D1C">
      <w:pPr>
        <w:spacing w:after="0pt" w:line="12pt" w:lineRule="auto"/>
        <w:jc w:val="center"/>
        <w:rPr>
          <w:rFonts w:ascii="Goudy Old Style" w:hAnsi="Goudy Old Style"/>
          <w:b/>
          <w:bCs/>
          <w:sz w:val="24"/>
          <w:szCs w:val="24"/>
        </w:rPr>
      </w:pPr>
      <w:bookmarkStart w:id="0" w:name="_Hlk138437304"/>
      <w:bookmarkStart w:id="1" w:name="_Hlk43734960"/>
    </w:p>
    <w:p w14:paraId="5920CF9C" w14:textId="77777777" w:rsidR="00F6303A" w:rsidRDefault="00F6303A" w:rsidP="00F6303A">
      <w:pPr>
        <w:spacing w:line="18pt" w:lineRule="auto"/>
        <w:rPr>
          <w:rFonts w:ascii="Book Antiqua" w:hAnsi="Book Antiqua" w:cs="Times New Roman"/>
          <w:b/>
          <w:iCs/>
          <w:color w:val="1F4E79" w:themeColor="accent5" w:themeShade="80"/>
          <w:sz w:val="24"/>
          <w:szCs w:val="24"/>
        </w:rPr>
      </w:pPr>
    </w:p>
    <w:bookmarkEnd w:id="0"/>
    <w:p w14:paraId="097CF627" w14:textId="4213453B" w:rsidR="00D87043" w:rsidRPr="00D87043" w:rsidRDefault="00D87043" w:rsidP="00D87043">
      <w:pPr>
        <w:spacing w:after="21.20pt" w:line="18pt" w:lineRule="auto"/>
        <w:ind w:start="5.25pt" w:end="55.50pt"/>
        <w:rPr>
          <w:rFonts w:ascii="Tahoma" w:hAnsi="Tahoma" w:cs="Tahoma"/>
          <w:color w:val="24D02C"/>
        </w:rPr>
      </w:pPr>
      <w:r w:rsidRPr="00D87043">
        <w:rPr>
          <w:rFonts w:ascii="Tahoma" w:hAnsi="Tahoma" w:cs="Tahoma"/>
          <w:b/>
          <w:color w:val="24D02C"/>
        </w:rPr>
        <w:t xml:space="preserve">Neuromarketing en el sector </w:t>
      </w:r>
      <w:proofErr w:type="spellStart"/>
      <w:r w:rsidRPr="00D87043">
        <w:rPr>
          <w:rFonts w:ascii="Tahoma" w:hAnsi="Tahoma" w:cs="Tahoma"/>
          <w:b/>
          <w:color w:val="24D02C"/>
        </w:rPr>
        <w:t>Retail</w:t>
      </w:r>
      <w:proofErr w:type="spellEnd"/>
      <w:r w:rsidRPr="00D87043">
        <w:rPr>
          <w:rFonts w:ascii="Tahoma" w:hAnsi="Tahoma" w:cs="Tahoma"/>
          <w:b/>
          <w:color w:val="24D02C"/>
        </w:rPr>
        <w:t xml:space="preserve"> 2017-2023. Una revisión sistemática.</w:t>
      </w:r>
    </w:p>
    <w:p w14:paraId="18F2E86A" w14:textId="564B9BDF" w:rsidR="00F51B1D" w:rsidRDefault="00B86199" w:rsidP="006B3391">
      <w:pPr>
        <w:spacing w:after="0pt" w:line="12pt" w:lineRule="auto"/>
        <w:rPr>
          <w:rFonts w:ascii="Goudy Old Style" w:hAnsi="Goudy Old Style"/>
        </w:rPr>
      </w:pPr>
      <w:r>
        <w:rPr>
          <w:rFonts w:ascii="Goudy Old Style" w:hAnsi="Goudy Old Style"/>
          <w:b/>
          <w:bCs/>
          <w:noProof/>
          <w:sz w:val="24"/>
          <w:szCs w:val="24"/>
        </w:rPr>
        <w:drawing>
          <wp:anchor distT="0" distB="0" distL="114300" distR="114300" simplePos="0" relativeHeight="251658240" behindDoc="0" locked="0" layoutInCell="1" allowOverlap="1" wp14:anchorId="6F23FD39" wp14:editId="2DA79EDE">
            <wp:simplePos x="0" y="0"/>
            <wp:positionH relativeFrom="page">
              <wp:align>left</wp:align>
            </wp:positionH>
            <wp:positionV relativeFrom="paragraph">
              <wp:posOffset>171450</wp:posOffset>
            </wp:positionV>
            <wp:extent cx="7691409" cy="4320540"/>
            <wp:effectExtent l="0" t="0" r="5080" b="3810"/>
            <wp:wrapSquare wrapText="bothSides"/>
            <wp:docPr id="45372993" name="Imagen 1" descr="Un conjunto de árboles&#10;&#10;Descripción generada automáticamente con confianza baja"/>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45372993" name="Imagen 1" descr="Un conjunto de árboles&#10;&#10;Descripción generada automáticamente con confianza baja"/>
                    <pic:cNvPicPr/>
                  </pic:nvPicPr>
                  <pic:blipFill>
                    <a:blip r:embed="rId8">
                      <a:extLst>
                        <a:ext uri="{28A0092B-C50C-407E-A947-70E740481C1C}">
                          <a14:useLocalDpi xmlns:a14="http://schemas.microsoft.com/office/drawing/2010/main" val="0"/>
                        </a:ext>
                      </a:extLst>
                    </a:blip>
                    <a:stretch>
                      <a:fillRect/>
                    </a:stretch>
                  </pic:blipFill>
                  <pic:spPr>
                    <a:xfrm>
                      <a:off x="0" y="0"/>
                      <a:ext cx="7691409" cy="4320540"/>
                    </a:xfrm>
                    <a:prstGeom prst="rect">
                      <a:avLst/>
                    </a:prstGeom>
                  </pic:spPr>
                </pic:pic>
              </a:graphicData>
            </a:graphic>
            <wp14:sizeRelH relativeFrom="margin">
              <wp14:pctWidth>0%</wp14:pctWidth>
            </wp14:sizeRelH>
            <wp14:sizeRelV relativeFrom="margin">
              <wp14:pctHeight>0%</wp14:pctHeight>
            </wp14:sizeRelV>
          </wp:anchor>
        </w:drawing>
      </w:r>
    </w:p>
    <w:p w14:paraId="719415FD" w14:textId="77777777" w:rsidR="00084495" w:rsidRPr="00084495" w:rsidRDefault="00084495" w:rsidP="00084495">
      <w:pPr>
        <w:spacing w:after="0pt" w:line="12pt" w:lineRule="auto"/>
        <w:ind w:start="12.75pt"/>
        <w:jc w:val="end"/>
        <w:rPr>
          <w:rFonts w:ascii="Tahoma" w:eastAsia="Arial" w:hAnsi="Tahoma" w:cs="Tahoma"/>
          <w:bCs/>
        </w:rPr>
      </w:pPr>
    </w:p>
    <w:p w14:paraId="5E302168" w14:textId="77777777" w:rsidR="00084495" w:rsidRDefault="00084495" w:rsidP="00084495">
      <w:pPr>
        <w:spacing w:after="0pt" w:line="12pt" w:lineRule="auto"/>
        <w:ind w:start="12.75pt"/>
        <w:jc w:val="end"/>
        <w:rPr>
          <w:rFonts w:ascii="Tahoma" w:eastAsia="Arial" w:hAnsi="Tahoma" w:cs="Tahoma"/>
          <w:bCs/>
        </w:rPr>
      </w:pPr>
    </w:p>
    <w:p w14:paraId="54110D81" w14:textId="5412C802" w:rsidR="00D87043" w:rsidRDefault="00D87043" w:rsidP="00F34B58">
      <w:pPr>
        <w:spacing w:line="12pt" w:lineRule="auto"/>
        <w:contextualSpacing/>
        <w:jc w:val="end"/>
        <w:rPr>
          <w:rFonts w:ascii="Tahoma" w:eastAsia="Times New Roman" w:hAnsi="Tahoma" w:cs="Tahoma"/>
        </w:rPr>
      </w:pPr>
      <w:r w:rsidRPr="00D87043">
        <w:rPr>
          <w:rFonts w:ascii="Tahoma" w:eastAsia="Times New Roman" w:hAnsi="Tahoma" w:cs="Tahoma"/>
        </w:rPr>
        <w:t>María Fe</w:t>
      </w:r>
      <w:r>
        <w:rPr>
          <w:rFonts w:ascii="Tahoma" w:eastAsia="Times New Roman" w:hAnsi="Tahoma" w:cs="Tahoma"/>
        </w:rPr>
        <w:t xml:space="preserve"> </w:t>
      </w:r>
      <w:r w:rsidRPr="00D87043">
        <w:rPr>
          <w:rFonts w:ascii="Tahoma" w:eastAsia="Times New Roman" w:hAnsi="Tahoma" w:cs="Tahoma"/>
        </w:rPr>
        <w:t xml:space="preserve">Melgar </w:t>
      </w:r>
      <w:proofErr w:type="spellStart"/>
      <w:r w:rsidRPr="00D87043">
        <w:rPr>
          <w:rFonts w:ascii="Tahoma" w:eastAsia="Times New Roman" w:hAnsi="Tahoma" w:cs="Tahoma"/>
        </w:rPr>
        <w:t>Leceta</w:t>
      </w:r>
      <w:proofErr w:type="spellEnd"/>
      <w:r>
        <w:rPr>
          <w:rFonts w:ascii="Tahoma" w:eastAsia="Times New Roman" w:hAnsi="Tahoma" w:cs="Tahoma"/>
        </w:rPr>
        <w:t>,</w:t>
      </w:r>
    </w:p>
    <w:p w14:paraId="3BBD60D1" w14:textId="02DD7FBC" w:rsidR="00D87043" w:rsidRDefault="00D87043" w:rsidP="00D87043">
      <w:pPr>
        <w:spacing w:line="12pt" w:lineRule="auto"/>
        <w:contextualSpacing/>
        <w:jc w:val="end"/>
        <w:rPr>
          <w:rFonts w:ascii="Tahoma" w:eastAsia="Times New Roman" w:hAnsi="Tahoma" w:cs="Tahoma"/>
        </w:rPr>
      </w:pPr>
      <w:r w:rsidRPr="004951B2">
        <w:rPr>
          <w:rFonts w:ascii="Tahoma" w:eastAsia="Times New Roman" w:hAnsi="Tahoma" w:cs="Tahoma"/>
        </w:rPr>
        <w:t xml:space="preserve">Universidad </w:t>
      </w:r>
      <w:r w:rsidR="008470FA">
        <w:rPr>
          <w:rFonts w:ascii="Tahoma" w:eastAsia="Times New Roman" w:hAnsi="Tahoma" w:cs="Tahoma"/>
        </w:rPr>
        <w:t>Peruana de Ciencias Aplicadas</w:t>
      </w:r>
      <w:r w:rsidRPr="004951B2">
        <w:rPr>
          <w:rFonts w:ascii="Tahoma" w:eastAsia="Times New Roman" w:hAnsi="Tahoma" w:cs="Tahoma"/>
        </w:rPr>
        <w:t>, Lima, Perú</w:t>
      </w:r>
    </w:p>
    <w:p w14:paraId="797EB328" w14:textId="1E4FD53F" w:rsidR="00D87043" w:rsidRPr="00F445AC" w:rsidRDefault="00000000" w:rsidP="00D87043">
      <w:pPr>
        <w:spacing w:line="12pt" w:lineRule="auto"/>
        <w:contextualSpacing/>
        <w:jc w:val="end"/>
        <w:rPr>
          <w:rFonts w:ascii="Tahoma" w:eastAsia="Times New Roman" w:hAnsi="Tahoma" w:cs="Tahoma"/>
          <w:lang w:val="pt-BR"/>
        </w:rPr>
      </w:pPr>
      <w:hyperlink r:id="rId9" w:history="1">
        <w:r w:rsidR="00D87043" w:rsidRPr="00F445AC">
          <w:rPr>
            <w:rStyle w:val="Hipervnculo"/>
            <w:rFonts w:ascii="Tahoma" w:eastAsia="Times New Roman" w:hAnsi="Tahoma" w:cs="Tahoma"/>
            <w:lang w:val="pt-BR"/>
          </w:rPr>
          <w:t>Melgarmariafe@gmail.com</w:t>
        </w:r>
      </w:hyperlink>
    </w:p>
    <w:p w14:paraId="067AE3A5" w14:textId="77777777" w:rsidR="00D87043" w:rsidRPr="00F445AC" w:rsidRDefault="00D87043" w:rsidP="00F34B58">
      <w:pPr>
        <w:spacing w:line="12pt" w:lineRule="auto"/>
        <w:contextualSpacing/>
        <w:jc w:val="end"/>
        <w:rPr>
          <w:rFonts w:ascii="Tahoma" w:eastAsia="Times New Roman" w:hAnsi="Tahoma" w:cs="Tahoma"/>
          <w:lang w:val="pt-BR"/>
        </w:rPr>
      </w:pPr>
    </w:p>
    <w:p w14:paraId="10606B55" w14:textId="2D3FDFD6" w:rsidR="00D87043" w:rsidRPr="00F445AC" w:rsidRDefault="00D87043" w:rsidP="00F34B58">
      <w:pPr>
        <w:spacing w:line="12pt" w:lineRule="auto"/>
        <w:contextualSpacing/>
        <w:jc w:val="end"/>
        <w:rPr>
          <w:rFonts w:ascii="Tahoma" w:eastAsia="Times New Roman" w:hAnsi="Tahoma" w:cs="Tahoma"/>
          <w:lang w:val="pt-BR"/>
        </w:rPr>
      </w:pPr>
      <w:r w:rsidRPr="00F445AC">
        <w:rPr>
          <w:rFonts w:ascii="Tahoma" w:eastAsia="Times New Roman" w:hAnsi="Tahoma" w:cs="Tahoma"/>
          <w:lang w:val="pt-BR"/>
        </w:rPr>
        <w:t xml:space="preserve">Brigitte </w:t>
      </w:r>
      <w:proofErr w:type="spellStart"/>
      <w:r w:rsidRPr="00F445AC">
        <w:rPr>
          <w:rFonts w:ascii="Tahoma" w:eastAsia="Times New Roman" w:hAnsi="Tahoma" w:cs="Tahoma"/>
          <w:lang w:val="pt-BR"/>
        </w:rPr>
        <w:t>Massiel</w:t>
      </w:r>
      <w:proofErr w:type="spellEnd"/>
      <w:r w:rsidRPr="00F445AC">
        <w:rPr>
          <w:rFonts w:ascii="Tahoma" w:eastAsia="Times New Roman" w:hAnsi="Tahoma" w:cs="Tahoma"/>
          <w:lang w:val="pt-BR"/>
        </w:rPr>
        <w:t xml:space="preserve"> </w:t>
      </w:r>
      <w:proofErr w:type="spellStart"/>
      <w:r w:rsidRPr="00F445AC">
        <w:rPr>
          <w:rFonts w:ascii="Tahoma" w:eastAsia="Times New Roman" w:hAnsi="Tahoma" w:cs="Tahoma"/>
          <w:lang w:val="pt-BR"/>
        </w:rPr>
        <w:t>Ninaquispe</w:t>
      </w:r>
      <w:proofErr w:type="spellEnd"/>
      <w:r w:rsidRPr="00F445AC">
        <w:rPr>
          <w:rFonts w:ascii="Tahoma" w:eastAsia="Times New Roman" w:hAnsi="Tahoma" w:cs="Tahoma"/>
          <w:lang w:val="pt-BR"/>
        </w:rPr>
        <w:t xml:space="preserve"> Robles</w:t>
      </w:r>
    </w:p>
    <w:p w14:paraId="7B2F97B7" w14:textId="2C2F51EA" w:rsidR="00D87043" w:rsidRPr="00F445AC" w:rsidRDefault="008470FA" w:rsidP="00D87043">
      <w:pPr>
        <w:spacing w:line="12pt" w:lineRule="auto"/>
        <w:contextualSpacing/>
        <w:jc w:val="end"/>
        <w:rPr>
          <w:rFonts w:ascii="Tahoma" w:eastAsia="Times New Roman" w:hAnsi="Tahoma" w:cs="Tahoma"/>
          <w:lang w:val="pt-BR"/>
        </w:rPr>
      </w:pPr>
      <w:proofErr w:type="spellStart"/>
      <w:r w:rsidRPr="00F445AC">
        <w:rPr>
          <w:rFonts w:ascii="Tahoma" w:eastAsia="Times New Roman" w:hAnsi="Tahoma" w:cs="Tahoma"/>
          <w:lang w:val="pt-BR"/>
        </w:rPr>
        <w:t>Universidad</w:t>
      </w:r>
      <w:proofErr w:type="spellEnd"/>
      <w:r w:rsidRPr="00F445AC">
        <w:rPr>
          <w:rFonts w:ascii="Tahoma" w:eastAsia="Times New Roman" w:hAnsi="Tahoma" w:cs="Tahoma"/>
          <w:lang w:val="pt-BR"/>
        </w:rPr>
        <w:t xml:space="preserve"> Peruana de </w:t>
      </w:r>
      <w:proofErr w:type="spellStart"/>
      <w:r w:rsidRPr="00F445AC">
        <w:rPr>
          <w:rFonts w:ascii="Tahoma" w:eastAsia="Times New Roman" w:hAnsi="Tahoma" w:cs="Tahoma"/>
          <w:lang w:val="pt-BR"/>
        </w:rPr>
        <w:t>Ciencias</w:t>
      </w:r>
      <w:proofErr w:type="spellEnd"/>
      <w:r w:rsidRPr="00F445AC">
        <w:rPr>
          <w:rFonts w:ascii="Tahoma" w:eastAsia="Times New Roman" w:hAnsi="Tahoma" w:cs="Tahoma"/>
          <w:lang w:val="pt-BR"/>
        </w:rPr>
        <w:t xml:space="preserve"> Aplicadas</w:t>
      </w:r>
      <w:r w:rsidR="00F34B58" w:rsidRPr="00F445AC">
        <w:rPr>
          <w:rFonts w:ascii="Tahoma" w:eastAsia="Times New Roman" w:hAnsi="Tahoma" w:cs="Tahoma"/>
          <w:lang w:val="pt-BR"/>
        </w:rPr>
        <w:t xml:space="preserve">, Lima, </w:t>
      </w:r>
      <w:proofErr w:type="spellStart"/>
      <w:r w:rsidR="00F34B58" w:rsidRPr="00F445AC">
        <w:rPr>
          <w:rFonts w:ascii="Tahoma" w:eastAsia="Times New Roman" w:hAnsi="Tahoma" w:cs="Tahoma"/>
          <w:lang w:val="pt-BR"/>
        </w:rPr>
        <w:t>Perú</w:t>
      </w:r>
      <w:proofErr w:type="spellEnd"/>
    </w:p>
    <w:p w14:paraId="6BDC3E2A" w14:textId="4E7948CC" w:rsidR="00F34B58" w:rsidRPr="00F445AC" w:rsidRDefault="00F34B58" w:rsidP="00F34B58">
      <w:pPr>
        <w:spacing w:line="12pt" w:lineRule="auto"/>
        <w:contextualSpacing/>
        <w:jc w:val="end"/>
        <w:rPr>
          <w:rFonts w:ascii="Tahoma" w:eastAsia="Times New Roman" w:hAnsi="Tahoma" w:cs="Tahoma"/>
          <w:lang w:val="pt-BR"/>
        </w:rPr>
      </w:pPr>
      <w:r w:rsidRPr="00F445AC">
        <w:rPr>
          <w:rFonts w:ascii="Tahoma" w:eastAsia="Times New Roman" w:hAnsi="Tahoma" w:cs="Tahoma"/>
          <w:lang w:val="pt-BR"/>
        </w:rPr>
        <w:br/>
      </w:r>
    </w:p>
    <w:p w14:paraId="082769D8" w14:textId="212F3DF2" w:rsidR="00986C32" w:rsidRPr="00F445AC" w:rsidRDefault="00986C32" w:rsidP="00F34B58">
      <w:pPr>
        <w:spacing w:line="12pt" w:lineRule="auto"/>
        <w:contextualSpacing/>
        <w:jc w:val="end"/>
        <w:rPr>
          <w:rFonts w:ascii="Tahoma" w:hAnsi="Tahoma" w:cs="Tahoma"/>
          <w:lang w:val="pt-BR"/>
        </w:rPr>
      </w:pPr>
    </w:p>
    <w:p w14:paraId="195B5C5D" w14:textId="77777777" w:rsidR="006B3391" w:rsidRPr="00F445AC" w:rsidRDefault="006B3391" w:rsidP="00901D1C">
      <w:pPr>
        <w:spacing w:after="0pt" w:line="12pt" w:lineRule="auto"/>
        <w:jc w:val="end"/>
        <w:rPr>
          <w:rFonts w:ascii="Tahoma" w:hAnsi="Tahoma" w:cs="Tahoma"/>
          <w:lang w:val="pt-BR"/>
        </w:rPr>
      </w:pPr>
    </w:p>
    <w:p w14:paraId="682E5F18" w14:textId="77777777" w:rsidR="00242EDB" w:rsidRPr="00F445AC" w:rsidRDefault="00242EDB" w:rsidP="0055334D">
      <w:pPr>
        <w:spacing w:after="0pt" w:line="12pt" w:lineRule="auto"/>
        <w:rPr>
          <w:rFonts w:ascii="Times New Roman" w:hAnsi="Times New Roman" w:cs="Times New Roman"/>
          <w:sz w:val="24"/>
          <w:szCs w:val="24"/>
          <w:lang w:val="pt-BR"/>
        </w:rPr>
        <w:sectPr w:rsidR="00242EDB" w:rsidRPr="00F445AC" w:rsidSect="00692B52">
          <w:headerReference w:type="even" r:id="rId10"/>
          <w:headerReference w:type="default" r:id="rId11"/>
          <w:footerReference w:type="even" r:id="rId12"/>
          <w:footerReference w:type="default" r:id="rId13"/>
          <w:pgSz w:w="595.30pt" w:h="841.90pt"/>
          <w:pgMar w:top="70.85pt" w:right="85.05pt" w:bottom="70.85pt" w:left="85.05pt" w:header="35.40pt" w:footer="35.40pt" w:gutter="0pt"/>
          <w:pgNumType w:start="143"/>
          <w:cols w:space="35.40pt"/>
          <w:docGrid w:linePitch="360"/>
        </w:sectPr>
      </w:pPr>
    </w:p>
    <w:p w14:paraId="33D955AD" w14:textId="33B8A777" w:rsidR="00D87043" w:rsidRPr="00F445AC" w:rsidRDefault="00D87043" w:rsidP="00D87043">
      <w:pPr>
        <w:spacing w:line="12pt" w:lineRule="auto"/>
        <w:contextualSpacing/>
        <w:jc w:val="end"/>
        <w:rPr>
          <w:rFonts w:ascii="Tahoma" w:eastAsia="Times New Roman" w:hAnsi="Tahoma" w:cs="Tahoma"/>
          <w:lang w:val="pt-BR"/>
        </w:rPr>
      </w:pPr>
      <w:proofErr w:type="spellStart"/>
      <w:r w:rsidRPr="00F445AC">
        <w:rPr>
          <w:rFonts w:ascii="Tahoma" w:eastAsia="Times New Roman" w:hAnsi="Tahoma" w:cs="Tahoma"/>
          <w:lang w:val="pt-BR"/>
        </w:rPr>
        <w:lastRenderedPageBreak/>
        <w:t>Briggite</w:t>
      </w:r>
      <w:proofErr w:type="spellEnd"/>
      <w:r w:rsidRPr="00F445AC">
        <w:rPr>
          <w:rFonts w:ascii="Tahoma" w:eastAsia="Times New Roman" w:hAnsi="Tahoma" w:cs="Tahoma"/>
          <w:lang w:val="pt-BR"/>
        </w:rPr>
        <w:t xml:space="preserve"> </w:t>
      </w:r>
      <w:proofErr w:type="spellStart"/>
      <w:r w:rsidRPr="00F445AC">
        <w:rPr>
          <w:rFonts w:ascii="Tahoma" w:eastAsia="Times New Roman" w:hAnsi="Tahoma" w:cs="Tahoma"/>
          <w:lang w:val="pt-BR"/>
        </w:rPr>
        <w:t>Ninaquispe</w:t>
      </w:r>
      <w:proofErr w:type="spellEnd"/>
      <w:r w:rsidRPr="00F445AC">
        <w:rPr>
          <w:rFonts w:ascii="Tahoma" w:eastAsia="Times New Roman" w:hAnsi="Tahoma" w:cs="Tahoma"/>
          <w:lang w:val="pt-BR"/>
        </w:rPr>
        <w:t xml:space="preserve"> Robles,</w:t>
      </w:r>
    </w:p>
    <w:p w14:paraId="5DC23904" w14:textId="240D668F" w:rsidR="00D87043" w:rsidRPr="00F445AC" w:rsidRDefault="008470FA" w:rsidP="00D87043">
      <w:pPr>
        <w:spacing w:line="12pt" w:lineRule="auto"/>
        <w:contextualSpacing/>
        <w:jc w:val="end"/>
        <w:rPr>
          <w:rFonts w:ascii="Tahoma" w:eastAsia="Times New Roman" w:hAnsi="Tahoma" w:cs="Tahoma"/>
          <w:lang w:val="pt-BR"/>
        </w:rPr>
      </w:pPr>
      <w:proofErr w:type="spellStart"/>
      <w:r w:rsidRPr="00F445AC">
        <w:rPr>
          <w:rFonts w:ascii="Tahoma" w:eastAsia="Times New Roman" w:hAnsi="Tahoma" w:cs="Tahoma"/>
          <w:lang w:val="pt-BR"/>
        </w:rPr>
        <w:t>Universidad</w:t>
      </w:r>
      <w:proofErr w:type="spellEnd"/>
      <w:r w:rsidRPr="00F445AC">
        <w:rPr>
          <w:rFonts w:ascii="Tahoma" w:eastAsia="Times New Roman" w:hAnsi="Tahoma" w:cs="Tahoma"/>
          <w:lang w:val="pt-BR"/>
        </w:rPr>
        <w:t xml:space="preserve"> Peruana de </w:t>
      </w:r>
      <w:proofErr w:type="spellStart"/>
      <w:r w:rsidRPr="00F445AC">
        <w:rPr>
          <w:rFonts w:ascii="Tahoma" w:eastAsia="Times New Roman" w:hAnsi="Tahoma" w:cs="Tahoma"/>
          <w:lang w:val="pt-BR"/>
        </w:rPr>
        <w:t>Ciencias</w:t>
      </w:r>
      <w:proofErr w:type="spellEnd"/>
      <w:r w:rsidRPr="00F445AC">
        <w:rPr>
          <w:rFonts w:ascii="Tahoma" w:eastAsia="Times New Roman" w:hAnsi="Tahoma" w:cs="Tahoma"/>
          <w:lang w:val="pt-BR"/>
        </w:rPr>
        <w:t xml:space="preserve"> Aplicadas</w:t>
      </w:r>
      <w:r w:rsidR="00D87043" w:rsidRPr="00F445AC">
        <w:rPr>
          <w:rFonts w:ascii="Tahoma" w:eastAsia="Times New Roman" w:hAnsi="Tahoma" w:cs="Tahoma"/>
          <w:lang w:val="pt-BR"/>
        </w:rPr>
        <w:t xml:space="preserve">, Lima, </w:t>
      </w:r>
      <w:proofErr w:type="spellStart"/>
      <w:r w:rsidR="00D87043" w:rsidRPr="00F445AC">
        <w:rPr>
          <w:rFonts w:ascii="Tahoma" w:eastAsia="Times New Roman" w:hAnsi="Tahoma" w:cs="Tahoma"/>
          <w:lang w:val="pt-BR"/>
        </w:rPr>
        <w:t>Perú</w:t>
      </w:r>
      <w:proofErr w:type="spellEnd"/>
    </w:p>
    <w:p w14:paraId="0719E865" w14:textId="77777777" w:rsidR="00D87043" w:rsidRPr="00F445AC" w:rsidRDefault="00D87043" w:rsidP="00D87043">
      <w:pPr>
        <w:spacing w:line="12pt" w:lineRule="auto"/>
        <w:contextualSpacing/>
        <w:jc w:val="end"/>
        <w:rPr>
          <w:rFonts w:ascii="Tahoma" w:eastAsia="Times New Roman" w:hAnsi="Tahoma" w:cs="Tahoma"/>
          <w:lang w:val="pt-BR"/>
        </w:rPr>
      </w:pPr>
    </w:p>
    <w:p w14:paraId="5FAA7F47" w14:textId="7DE75877" w:rsidR="00D87043" w:rsidRPr="00F445AC" w:rsidRDefault="00D87043" w:rsidP="00D87043">
      <w:pPr>
        <w:spacing w:line="12pt" w:lineRule="auto"/>
        <w:contextualSpacing/>
        <w:jc w:val="end"/>
        <w:rPr>
          <w:rFonts w:ascii="Tahoma" w:eastAsia="Times New Roman" w:hAnsi="Tahoma" w:cs="Tahoma"/>
          <w:lang w:val="pt-BR"/>
        </w:rPr>
      </w:pPr>
      <w:r w:rsidRPr="00F445AC">
        <w:rPr>
          <w:rFonts w:ascii="Tahoma" w:eastAsia="Times New Roman" w:hAnsi="Tahoma" w:cs="Tahoma"/>
          <w:lang w:val="pt-BR"/>
        </w:rPr>
        <w:t>Enzo Morales Marquina,</w:t>
      </w:r>
    </w:p>
    <w:p w14:paraId="095F5436" w14:textId="55C1B8BF" w:rsidR="00D87043" w:rsidRPr="00F445AC" w:rsidRDefault="008470FA" w:rsidP="00D87043">
      <w:pPr>
        <w:spacing w:line="12pt" w:lineRule="auto"/>
        <w:contextualSpacing/>
        <w:jc w:val="end"/>
        <w:rPr>
          <w:rFonts w:ascii="Tahoma" w:eastAsia="Times New Roman" w:hAnsi="Tahoma" w:cs="Tahoma"/>
          <w:lang w:val="pt-BR"/>
        </w:rPr>
      </w:pPr>
      <w:proofErr w:type="spellStart"/>
      <w:r w:rsidRPr="00F445AC">
        <w:rPr>
          <w:rFonts w:ascii="Tahoma" w:eastAsia="Times New Roman" w:hAnsi="Tahoma" w:cs="Tahoma"/>
          <w:lang w:val="pt-BR"/>
        </w:rPr>
        <w:t>Universidad</w:t>
      </w:r>
      <w:proofErr w:type="spellEnd"/>
      <w:r w:rsidRPr="00F445AC">
        <w:rPr>
          <w:rFonts w:ascii="Tahoma" w:eastAsia="Times New Roman" w:hAnsi="Tahoma" w:cs="Tahoma"/>
          <w:lang w:val="pt-BR"/>
        </w:rPr>
        <w:t xml:space="preserve"> Peruana de </w:t>
      </w:r>
      <w:proofErr w:type="spellStart"/>
      <w:r w:rsidRPr="00F445AC">
        <w:rPr>
          <w:rFonts w:ascii="Tahoma" w:eastAsia="Times New Roman" w:hAnsi="Tahoma" w:cs="Tahoma"/>
          <w:lang w:val="pt-BR"/>
        </w:rPr>
        <w:t>Ciencias</w:t>
      </w:r>
      <w:proofErr w:type="spellEnd"/>
      <w:r w:rsidRPr="00F445AC">
        <w:rPr>
          <w:rFonts w:ascii="Tahoma" w:eastAsia="Times New Roman" w:hAnsi="Tahoma" w:cs="Tahoma"/>
          <w:lang w:val="pt-BR"/>
        </w:rPr>
        <w:t xml:space="preserve"> Aplicadas</w:t>
      </w:r>
      <w:r w:rsidR="00D87043" w:rsidRPr="00F445AC">
        <w:rPr>
          <w:rFonts w:ascii="Tahoma" w:eastAsia="Times New Roman" w:hAnsi="Tahoma" w:cs="Tahoma"/>
          <w:lang w:val="pt-BR"/>
        </w:rPr>
        <w:t xml:space="preserve">, Lima, </w:t>
      </w:r>
      <w:proofErr w:type="spellStart"/>
      <w:r w:rsidR="00D87043" w:rsidRPr="00F445AC">
        <w:rPr>
          <w:rFonts w:ascii="Tahoma" w:eastAsia="Times New Roman" w:hAnsi="Tahoma" w:cs="Tahoma"/>
          <w:lang w:val="pt-BR"/>
        </w:rPr>
        <w:t>Perú</w:t>
      </w:r>
      <w:proofErr w:type="spellEnd"/>
    </w:p>
    <w:p w14:paraId="58BE7F4F" w14:textId="77777777" w:rsidR="00D87043" w:rsidRPr="00F445AC" w:rsidRDefault="00D87043" w:rsidP="00D87043">
      <w:pPr>
        <w:spacing w:line="12pt" w:lineRule="auto"/>
        <w:contextualSpacing/>
        <w:jc w:val="end"/>
        <w:rPr>
          <w:rFonts w:ascii="Tahoma" w:eastAsia="Times New Roman" w:hAnsi="Tahoma" w:cs="Tahoma"/>
          <w:lang w:val="pt-BR"/>
        </w:rPr>
      </w:pPr>
    </w:p>
    <w:p w14:paraId="70861E6C" w14:textId="1F456769" w:rsidR="00D87043" w:rsidRPr="00F445AC" w:rsidRDefault="00D87043" w:rsidP="00D87043">
      <w:pPr>
        <w:spacing w:line="12pt" w:lineRule="auto"/>
        <w:contextualSpacing/>
        <w:jc w:val="end"/>
        <w:rPr>
          <w:rFonts w:ascii="Tahoma" w:eastAsia="Times New Roman" w:hAnsi="Tahoma" w:cs="Tahoma"/>
          <w:lang w:val="pt-BR"/>
        </w:rPr>
      </w:pPr>
      <w:r w:rsidRPr="00F445AC">
        <w:rPr>
          <w:rFonts w:ascii="Tahoma" w:eastAsia="Times New Roman" w:hAnsi="Tahoma" w:cs="Tahoma"/>
          <w:lang w:val="pt-BR"/>
        </w:rPr>
        <w:t>Joaquin Gomez Bravo,</w:t>
      </w:r>
    </w:p>
    <w:p w14:paraId="3374B4B6" w14:textId="42AAC43E" w:rsidR="00D87043" w:rsidRPr="00F445AC" w:rsidRDefault="008470FA" w:rsidP="00D87043">
      <w:pPr>
        <w:spacing w:line="12pt" w:lineRule="auto"/>
        <w:contextualSpacing/>
        <w:jc w:val="end"/>
        <w:rPr>
          <w:rFonts w:ascii="Tahoma" w:eastAsia="Times New Roman" w:hAnsi="Tahoma" w:cs="Tahoma"/>
          <w:lang w:val="pt-BR"/>
        </w:rPr>
      </w:pPr>
      <w:proofErr w:type="spellStart"/>
      <w:r w:rsidRPr="00F445AC">
        <w:rPr>
          <w:rFonts w:ascii="Tahoma" w:eastAsia="Times New Roman" w:hAnsi="Tahoma" w:cs="Tahoma"/>
          <w:lang w:val="pt-BR"/>
        </w:rPr>
        <w:t>Universidad</w:t>
      </w:r>
      <w:proofErr w:type="spellEnd"/>
      <w:r w:rsidRPr="00F445AC">
        <w:rPr>
          <w:rFonts w:ascii="Tahoma" w:eastAsia="Times New Roman" w:hAnsi="Tahoma" w:cs="Tahoma"/>
          <w:lang w:val="pt-BR"/>
        </w:rPr>
        <w:t xml:space="preserve"> Peruana de </w:t>
      </w:r>
      <w:proofErr w:type="spellStart"/>
      <w:r w:rsidRPr="00F445AC">
        <w:rPr>
          <w:rFonts w:ascii="Tahoma" w:eastAsia="Times New Roman" w:hAnsi="Tahoma" w:cs="Tahoma"/>
          <w:lang w:val="pt-BR"/>
        </w:rPr>
        <w:t>Ciencias</w:t>
      </w:r>
      <w:proofErr w:type="spellEnd"/>
      <w:r w:rsidRPr="00F445AC">
        <w:rPr>
          <w:rFonts w:ascii="Tahoma" w:eastAsia="Times New Roman" w:hAnsi="Tahoma" w:cs="Tahoma"/>
          <w:lang w:val="pt-BR"/>
        </w:rPr>
        <w:t xml:space="preserve"> Aplicadas</w:t>
      </w:r>
      <w:r w:rsidR="00D87043" w:rsidRPr="00F445AC">
        <w:rPr>
          <w:rFonts w:ascii="Tahoma" w:eastAsia="Times New Roman" w:hAnsi="Tahoma" w:cs="Tahoma"/>
          <w:lang w:val="pt-BR"/>
        </w:rPr>
        <w:t xml:space="preserve">, Lima, </w:t>
      </w:r>
      <w:proofErr w:type="spellStart"/>
      <w:r w:rsidR="00D87043" w:rsidRPr="00F445AC">
        <w:rPr>
          <w:rFonts w:ascii="Tahoma" w:eastAsia="Times New Roman" w:hAnsi="Tahoma" w:cs="Tahoma"/>
          <w:lang w:val="pt-BR"/>
        </w:rPr>
        <w:t>Perú</w:t>
      </w:r>
      <w:proofErr w:type="spellEnd"/>
    </w:p>
    <w:p w14:paraId="51C5FC81" w14:textId="77777777" w:rsidR="00D87043" w:rsidRPr="00F445AC" w:rsidRDefault="00D87043" w:rsidP="00D87043">
      <w:pPr>
        <w:spacing w:line="12pt" w:lineRule="auto"/>
        <w:contextualSpacing/>
        <w:jc w:val="end"/>
        <w:rPr>
          <w:rFonts w:ascii="Tahoma" w:eastAsia="Times New Roman" w:hAnsi="Tahoma" w:cs="Tahoma"/>
          <w:lang w:val="pt-BR"/>
        </w:rPr>
      </w:pPr>
    </w:p>
    <w:p w14:paraId="53D470E5" w14:textId="4598A8F2" w:rsidR="00D87043" w:rsidRPr="00F445AC" w:rsidRDefault="00D87043" w:rsidP="00D87043">
      <w:pPr>
        <w:spacing w:line="12pt" w:lineRule="auto"/>
        <w:contextualSpacing/>
        <w:jc w:val="end"/>
        <w:rPr>
          <w:rFonts w:ascii="Tahoma" w:eastAsia="Times New Roman" w:hAnsi="Tahoma" w:cs="Tahoma"/>
          <w:lang w:val="pt-BR"/>
        </w:rPr>
      </w:pPr>
      <w:r w:rsidRPr="00F445AC">
        <w:rPr>
          <w:rFonts w:ascii="Tahoma" w:eastAsia="Times New Roman" w:hAnsi="Tahoma" w:cs="Tahoma"/>
          <w:lang w:val="pt-BR"/>
        </w:rPr>
        <w:t xml:space="preserve">Xiomara </w:t>
      </w:r>
      <w:proofErr w:type="spellStart"/>
      <w:r w:rsidRPr="00F445AC">
        <w:rPr>
          <w:rFonts w:ascii="Tahoma" w:eastAsia="Times New Roman" w:hAnsi="Tahoma" w:cs="Tahoma"/>
          <w:lang w:val="pt-BR"/>
        </w:rPr>
        <w:t>Urbizagastegui</w:t>
      </w:r>
      <w:proofErr w:type="spellEnd"/>
      <w:r w:rsidRPr="00F445AC">
        <w:rPr>
          <w:rFonts w:ascii="Tahoma" w:eastAsia="Times New Roman" w:hAnsi="Tahoma" w:cs="Tahoma"/>
          <w:lang w:val="pt-BR"/>
        </w:rPr>
        <w:t xml:space="preserve"> </w:t>
      </w:r>
      <w:proofErr w:type="spellStart"/>
      <w:r w:rsidRPr="00F445AC">
        <w:rPr>
          <w:rFonts w:ascii="Tahoma" w:eastAsia="Times New Roman" w:hAnsi="Tahoma" w:cs="Tahoma"/>
          <w:lang w:val="pt-BR"/>
        </w:rPr>
        <w:t>Goñi</w:t>
      </w:r>
      <w:proofErr w:type="spellEnd"/>
      <w:r w:rsidRPr="00F445AC">
        <w:rPr>
          <w:rFonts w:ascii="Tahoma" w:eastAsia="Times New Roman" w:hAnsi="Tahoma" w:cs="Tahoma"/>
          <w:lang w:val="pt-BR"/>
        </w:rPr>
        <w:t>,</w:t>
      </w:r>
    </w:p>
    <w:p w14:paraId="46F37A1A" w14:textId="610987AE" w:rsidR="00D87043" w:rsidRDefault="008470FA" w:rsidP="00D87043">
      <w:pPr>
        <w:spacing w:line="12pt" w:lineRule="auto"/>
        <w:contextualSpacing/>
        <w:jc w:val="end"/>
        <w:rPr>
          <w:rFonts w:ascii="Tahoma" w:eastAsia="Times New Roman" w:hAnsi="Tahoma" w:cs="Tahoma"/>
        </w:rPr>
      </w:pPr>
      <w:r w:rsidRPr="004951B2">
        <w:rPr>
          <w:rFonts w:ascii="Tahoma" w:eastAsia="Times New Roman" w:hAnsi="Tahoma" w:cs="Tahoma"/>
        </w:rPr>
        <w:t xml:space="preserve">Universidad </w:t>
      </w:r>
      <w:r>
        <w:rPr>
          <w:rFonts w:ascii="Tahoma" w:eastAsia="Times New Roman" w:hAnsi="Tahoma" w:cs="Tahoma"/>
        </w:rPr>
        <w:t>Peruana de Ciencias Aplicadas</w:t>
      </w:r>
      <w:r w:rsidR="00D87043" w:rsidRPr="004951B2">
        <w:rPr>
          <w:rFonts w:ascii="Tahoma" w:eastAsia="Times New Roman" w:hAnsi="Tahoma" w:cs="Tahoma"/>
        </w:rPr>
        <w:t>, Lima, Perú</w:t>
      </w:r>
    </w:p>
    <w:p w14:paraId="748FAD2C" w14:textId="77777777" w:rsidR="00D87043" w:rsidRPr="004951B2" w:rsidRDefault="00D87043" w:rsidP="00D87043">
      <w:pPr>
        <w:spacing w:line="12pt" w:lineRule="auto"/>
        <w:contextualSpacing/>
        <w:jc w:val="end"/>
        <w:rPr>
          <w:rFonts w:ascii="Tahoma" w:eastAsia="Times New Roman" w:hAnsi="Tahoma" w:cs="Tahoma"/>
        </w:rPr>
      </w:pPr>
    </w:p>
    <w:p w14:paraId="4936B157" w14:textId="77777777" w:rsidR="00FE305F" w:rsidRDefault="00FE305F" w:rsidP="00CC0AD9">
      <w:pPr>
        <w:tabs>
          <w:tab w:val="start" w:pos="170.10pt"/>
        </w:tabs>
        <w:spacing w:after="0pt"/>
        <w:jc w:val="both"/>
        <w:rPr>
          <w:rFonts w:ascii="Goudy Old Style" w:hAnsi="Goudy Old Style" w:cs="Arial"/>
          <w:b/>
          <w:bCs/>
          <w:color w:val="00B050"/>
          <w:sz w:val="24"/>
          <w:szCs w:val="24"/>
        </w:rPr>
      </w:pPr>
    </w:p>
    <w:p w14:paraId="35D2A2BA" w14:textId="77777777" w:rsidR="00FE305F" w:rsidRDefault="00FE305F" w:rsidP="00CC0AD9">
      <w:pPr>
        <w:tabs>
          <w:tab w:val="start" w:pos="170.10pt"/>
        </w:tabs>
        <w:spacing w:after="0pt"/>
        <w:jc w:val="both"/>
        <w:rPr>
          <w:rFonts w:ascii="Goudy Old Style" w:hAnsi="Goudy Old Style" w:cs="Arial"/>
          <w:b/>
          <w:bCs/>
          <w:color w:val="00B050"/>
          <w:sz w:val="24"/>
          <w:szCs w:val="24"/>
        </w:rPr>
      </w:pPr>
    </w:p>
    <w:p w14:paraId="245F0B94" w14:textId="77777777" w:rsidR="00FE305F" w:rsidRDefault="00FE305F" w:rsidP="00CC0AD9">
      <w:pPr>
        <w:tabs>
          <w:tab w:val="start" w:pos="170.10pt"/>
        </w:tabs>
        <w:spacing w:after="0pt"/>
        <w:jc w:val="both"/>
        <w:rPr>
          <w:rFonts w:ascii="Goudy Old Style" w:hAnsi="Goudy Old Style" w:cs="Arial"/>
          <w:b/>
          <w:bCs/>
          <w:color w:val="00B050"/>
          <w:sz w:val="24"/>
          <w:szCs w:val="24"/>
        </w:rPr>
      </w:pPr>
    </w:p>
    <w:p w14:paraId="1810C0B5" w14:textId="77777777" w:rsidR="00FE305F" w:rsidRDefault="00FE305F" w:rsidP="00CC0AD9">
      <w:pPr>
        <w:tabs>
          <w:tab w:val="start" w:pos="170.10pt"/>
        </w:tabs>
        <w:spacing w:after="0pt"/>
        <w:jc w:val="both"/>
        <w:rPr>
          <w:rFonts w:ascii="Goudy Old Style" w:hAnsi="Goudy Old Style" w:cs="Arial"/>
          <w:b/>
          <w:bCs/>
          <w:color w:val="00B050"/>
          <w:sz w:val="24"/>
          <w:szCs w:val="24"/>
        </w:rPr>
      </w:pPr>
    </w:p>
    <w:p w14:paraId="6818E9D3" w14:textId="77777777" w:rsidR="00FE305F" w:rsidRDefault="00FE305F" w:rsidP="00CC0AD9">
      <w:pPr>
        <w:tabs>
          <w:tab w:val="start" w:pos="170.10pt"/>
        </w:tabs>
        <w:spacing w:after="0pt"/>
        <w:jc w:val="both"/>
        <w:rPr>
          <w:rFonts w:ascii="Goudy Old Style" w:hAnsi="Goudy Old Style" w:cs="Arial"/>
          <w:b/>
          <w:bCs/>
          <w:color w:val="00B050"/>
          <w:sz w:val="24"/>
          <w:szCs w:val="24"/>
        </w:rPr>
      </w:pPr>
    </w:p>
    <w:p w14:paraId="0BC4EFC6" w14:textId="77777777" w:rsidR="00FE305F" w:rsidRDefault="00FE305F" w:rsidP="00CC0AD9">
      <w:pPr>
        <w:tabs>
          <w:tab w:val="start" w:pos="170.10pt"/>
        </w:tabs>
        <w:spacing w:after="0pt"/>
        <w:jc w:val="both"/>
        <w:rPr>
          <w:rFonts w:ascii="Goudy Old Style" w:hAnsi="Goudy Old Style" w:cs="Arial"/>
          <w:b/>
          <w:bCs/>
          <w:color w:val="00B050"/>
          <w:sz w:val="24"/>
          <w:szCs w:val="24"/>
        </w:rPr>
      </w:pPr>
    </w:p>
    <w:p w14:paraId="3953F2EF" w14:textId="77777777" w:rsidR="00FE305F" w:rsidRDefault="00FE305F" w:rsidP="00CC0AD9">
      <w:pPr>
        <w:tabs>
          <w:tab w:val="start" w:pos="170.10pt"/>
        </w:tabs>
        <w:spacing w:after="0pt"/>
        <w:jc w:val="both"/>
        <w:rPr>
          <w:rFonts w:ascii="Goudy Old Style" w:hAnsi="Goudy Old Style" w:cs="Arial"/>
          <w:b/>
          <w:bCs/>
          <w:color w:val="00B050"/>
          <w:sz w:val="24"/>
          <w:szCs w:val="24"/>
        </w:rPr>
      </w:pPr>
    </w:p>
    <w:p w14:paraId="3D8C677C" w14:textId="77777777" w:rsidR="00FE305F" w:rsidRDefault="00FE305F" w:rsidP="00CC0AD9">
      <w:pPr>
        <w:tabs>
          <w:tab w:val="start" w:pos="170.10pt"/>
        </w:tabs>
        <w:spacing w:after="0pt"/>
        <w:jc w:val="both"/>
        <w:rPr>
          <w:rFonts w:ascii="Goudy Old Style" w:hAnsi="Goudy Old Style" w:cs="Arial"/>
          <w:b/>
          <w:bCs/>
          <w:color w:val="00B050"/>
          <w:sz w:val="24"/>
          <w:szCs w:val="24"/>
        </w:rPr>
      </w:pPr>
    </w:p>
    <w:p w14:paraId="7407AD34" w14:textId="77777777" w:rsidR="00FE305F" w:rsidRDefault="00FE305F" w:rsidP="00CC0AD9">
      <w:pPr>
        <w:tabs>
          <w:tab w:val="start" w:pos="170.10pt"/>
        </w:tabs>
        <w:spacing w:after="0pt"/>
        <w:jc w:val="both"/>
        <w:rPr>
          <w:rFonts w:ascii="Goudy Old Style" w:hAnsi="Goudy Old Style" w:cs="Arial"/>
          <w:b/>
          <w:bCs/>
          <w:color w:val="00B050"/>
          <w:sz w:val="24"/>
          <w:szCs w:val="24"/>
        </w:rPr>
      </w:pPr>
    </w:p>
    <w:p w14:paraId="5DD0D1DD" w14:textId="77777777" w:rsidR="00FE305F" w:rsidRDefault="00FE305F" w:rsidP="00CC0AD9">
      <w:pPr>
        <w:tabs>
          <w:tab w:val="start" w:pos="170.10pt"/>
        </w:tabs>
        <w:spacing w:after="0pt"/>
        <w:jc w:val="both"/>
        <w:rPr>
          <w:rFonts w:ascii="Goudy Old Style" w:hAnsi="Goudy Old Style" w:cs="Arial"/>
          <w:b/>
          <w:bCs/>
          <w:color w:val="00B050"/>
          <w:sz w:val="24"/>
          <w:szCs w:val="24"/>
        </w:rPr>
      </w:pPr>
    </w:p>
    <w:p w14:paraId="11769B8C" w14:textId="77777777" w:rsidR="00FE305F" w:rsidRDefault="00FE305F" w:rsidP="00CC0AD9">
      <w:pPr>
        <w:tabs>
          <w:tab w:val="start" w:pos="170.10pt"/>
        </w:tabs>
        <w:spacing w:after="0pt"/>
        <w:jc w:val="both"/>
        <w:rPr>
          <w:rFonts w:ascii="Goudy Old Style" w:hAnsi="Goudy Old Style" w:cs="Arial"/>
          <w:b/>
          <w:bCs/>
          <w:color w:val="00B050"/>
          <w:sz w:val="24"/>
          <w:szCs w:val="24"/>
        </w:rPr>
      </w:pPr>
    </w:p>
    <w:p w14:paraId="641722A0" w14:textId="77777777" w:rsidR="00FE305F" w:rsidRDefault="00FE305F" w:rsidP="00CC0AD9">
      <w:pPr>
        <w:tabs>
          <w:tab w:val="start" w:pos="170.10pt"/>
        </w:tabs>
        <w:spacing w:after="0pt"/>
        <w:jc w:val="both"/>
        <w:rPr>
          <w:rFonts w:ascii="Goudy Old Style" w:hAnsi="Goudy Old Style" w:cs="Arial"/>
          <w:b/>
          <w:bCs/>
          <w:color w:val="00B050"/>
          <w:sz w:val="24"/>
          <w:szCs w:val="24"/>
        </w:rPr>
      </w:pPr>
    </w:p>
    <w:p w14:paraId="7902790F" w14:textId="77777777" w:rsidR="00FE305F" w:rsidRDefault="00FE305F" w:rsidP="00CC0AD9">
      <w:pPr>
        <w:tabs>
          <w:tab w:val="start" w:pos="170.10pt"/>
        </w:tabs>
        <w:spacing w:after="0pt"/>
        <w:jc w:val="both"/>
        <w:rPr>
          <w:rFonts w:ascii="Goudy Old Style" w:hAnsi="Goudy Old Style" w:cs="Arial"/>
          <w:b/>
          <w:bCs/>
          <w:color w:val="00B050"/>
          <w:sz w:val="24"/>
          <w:szCs w:val="24"/>
        </w:rPr>
      </w:pPr>
    </w:p>
    <w:p w14:paraId="51D3CB08" w14:textId="77777777" w:rsidR="00FE305F" w:rsidRDefault="00FE305F" w:rsidP="00CC0AD9">
      <w:pPr>
        <w:tabs>
          <w:tab w:val="start" w:pos="170.10pt"/>
        </w:tabs>
        <w:spacing w:after="0pt"/>
        <w:jc w:val="both"/>
        <w:rPr>
          <w:rFonts w:ascii="Goudy Old Style" w:hAnsi="Goudy Old Style" w:cs="Arial"/>
          <w:b/>
          <w:bCs/>
          <w:color w:val="00B050"/>
          <w:sz w:val="24"/>
          <w:szCs w:val="24"/>
        </w:rPr>
      </w:pPr>
    </w:p>
    <w:p w14:paraId="155AB9E4" w14:textId="77777777" w:rsidR="00FE305F" w:rsidRDefault="00FE305F" w:rsidP="00CC0AD9">
      <w:pPr>
        <w:tabs>
          <w:tab w:val="start" w:pos="170.10pt"/>
        </w:tabs>
        <w:spacing w:after="0pt"/>
        <w:jc w:val="both"/>
        <w:rPr>
          <w:rFonts w:ascii="Goudy Old Style" w:hAnsi="Goudy Old Style" w:cs="Arial"/>
          <w:b/>
          <w:bCs/>
          <w:color w:val="00B050"/>
          <w:sz w:val="24"/>
          <w:szCs w:val="24"/>
        </w:rPr>
      </w:pPr>
    </w:p>
    <w:p w14:paraId="36C39EEC" w14:textId="77777777" w:rsidR="00FE305F" w:rsidRDefault="00FE305F" w:rsidP="00CC0AD9">
      <w:pPr>
        <w:tabs>
          <w:tab w:val="start" w:pos="170.10pt"/>
        </w:tabs>
        <w:spacing w:after="0pt"/>
        <w:jc w:val="both"/>
        <w:rPr>
          <w:rFonts w:ascii="Goudy Old Style" w:hAnsi="Goudy Old Style" w:cs="Arial"/>
          <w:b/>
          <w:bCs/>
          <w:color w:val="00B050"/>
          <w:sz w:val="24"/>
          <w:szCs w:val="24"/>
        </w:rPr>
      </w:pPr>
    </w:p>
    <w:p w14:paraId="6ECEFBF0" w14:textId="77777777" w:rsidR="00FE305F" w:rsidRDefault="00FE305F" w:rsidP="00CC0AD9">
      <w:pPr>
        <w:tabs>
          <w:tab w:val="start" w:pos="170.10pt"/>
        </w:tabs>
        <w:spacing w:after="0pt"/>
        <w:jc w:val="both"/>
        <w:rPr>
          <w:rFonts w:ascii="Goudy Old Style" w:hAnsi="Goudy Old Style" w:cs="Arial"/>
          <w:b/>
          <w:bCs/>
          <w:color w:val="00B050"/>
          <w:sz w:val="24"/>
          <w:szCs w:val="24"/>
        </w:rPr>
      </w:pPr>
    </w:p>
    <w:p w14:paraId="7FFCE31F" w14:textId="77777777" w:rsidR="00F34B58" w:rsidRDefault="00F34B58" w:rsidP="00CC0AD9">
      <w:pPr>
        <w:tabs>
          <w:tab w:val="start" w:pos="170.10pt"/>
        </w:tabs>
        <w:spacing w:after="0pt"/>
        <w:jc w:val="both"/>
        <w:rPr>
          <w:rFonts w:ascii="Goudy Old Style" w:hAnsi="Goudy Old Style" w:cs="Arial"/>
          <w:b/>
          <w:bCs/>
          <w:color w:val="00B050"/>
          <w:sz w:val="24"/>
          <w:szCs w:val="24"/>
        </w:rPr>
      </w:pPr>
    </w:p>
    <w:p w14:paraId="1E44864E" w14:textId="77777777" w:rsidR="00F34B58" w:rsidRDefault="00F34B58" w:rsidP="00CC0AD9">
      <w:pPr>
        <w:tabs>
          <w:tab w:val="start" w:pos="170.10pt"/>
        </w:tabs>
        <w:spacing w:after="0pt"/>
        <w:jc w:val="both"/>
        <w:rPr>
          <w:rFonts w:ascii="Goudy Old Style" w:hAnsi="Goudy Old Style" w:cs="Arial"/>
          <w:b/>
          <w:bCs/>
          <w:color w:val="00B050"/>
          <w:sz w:val="24"/>
          <w:szCs w:val="24"/>
        </w:rPr>
      </w:pPr>
    </w:p>
    <w:p w14:paraId="6A26DFAF" w14:textId="77777777" w:rsidR="00F34B58" w:rsidRDefault="00F34B58" w:rsidP="00CC0AD9">
      <w:pPr>
        <w:tabs>
          <w:tab w:val="start" w:pos="170.10pt"/>
        </w:tabs>
        <w:spacing w:after="0pt"/>
        <w:jc w:val="both"/>
        <w:rPr>
          <w:rFonts w:ascii="Goudy Old Style" w:hAnsi="Goudy Old Style" w:cs="Arial"/>
          <w:b/>
          <w:bCs/>
          <w:color w:val="00B050"/>
          <w:sz w:val="24"/>
          <w:szCs w:val="24"/>
        </w:rPr>
      </w:pPr>
    </w:p>
    <w:p w14:paraId="35002760" w14:textId="77777777" w:rsidR="00F34B58" w:rsidRDefault="00F34B58" w:rsidP="00CC0AD9">
      <w:pPr>
        <w:tabs>
          <w:tab w:val="start" w:pos="170.10pt"/>
        </w:tabs>
        <w:spacing w:after="0pt"/>
        <w:jc w:val="both"/>
        <w:rPr>
          <w:rFonts w:ascii="Goudy Old Style" w:hAnsi="Goudy Old Style" w:cs="Arial"/>
          <w:b/>
          <w:bCs/>
          <w:color w:val="00B050"/>
          <w:sz w:val="24"/>
          <w:szCs w:val="24"/>
        </w:rPr>
      </w:pPr>
    </w:p>
    <w:p w14:paraId="4E9D0EA8" w14:textId="77777777" w:rsidR="00F34B58" w:rsidRDefault="00F34B58" w:rsidP="00CC0AD9">
      <w:pPr>
        <w:tabs>
          <w:tab w:val="start" w:pos="170.10pt"/>
        </w:tabs>
        <w:spacing w:after="0pt"/>
        <w:jc w:val="both"/>
        <w:rPr>
          <w:rFonts w:ascii="Goudy Old Style" w:hAnsi="Goudy Old Style" w:cs="Arial"/>
          <w:b/>
          <w:bCs/>
          <w:color w:val="00B050"/>
          <w:sz w:val="24"/>
          <w:szCs w:val="24"/>
        </w:rPr>
      </w:pPr>
    </w:p>
    <w:p w14:paraId="3C575F5F" w14:textId="77777777" w:rsidR="00F34B58" w:rsidRDefault="00F34B58" w:rsidP="00CC0AD9">
      <w:pPr>
        <w:tabs>
          <w:tab w:val="start" w:pos="170.10pt"/>
        </w:tabs>
        <w:spacing w:after="0pt"/>
        <w:jc w:val="both"/>
        <w:rPr>
          <w:rFonts w:ascii="Goudy Old Style" w:hAnsi="Goudy Old Style" w:cs="Arial"/>
          <w:b/>
          <w:bCs/>
          <w:color w:val="00B050"/>
          <w:sz w:val="24"/>
          <w:szCs w:val="24"/>
        </w:rPr>
      </w:pPr>
    </w:p>
    <w:p w14:paraId="3D6D524C" w14:textId="77777777" w:rsidR="00F34B58" w:rsidRDefault="00F34B58" w:rsidP="00CC0AD9">
      <w:pPr>
        <w:tabs>
          <w:tab w:val="start" w:pos="170.10pt"/>
        </w:tabs>
        <w:spacing w:after="0pt"/>
        <w:jc w:val="both"/>
        <w:rPr>
          <w:rFonts w:ascii="Goudy Old Style" w:hAnsi="Goudy Old Style" w:cs="Arial"/>
          <w:b/>
          <w:bCs/>
          <w:color w:val="00B050"/>
          <w:sz w:val="24"/>
          <w:szCs w:val="24"/>
        </w:rPr>
      </w:pPr>
    </w:p>
    <w:p w14:paraId="52597EFE" w14:textId="77777777" w:rsidR="00FE305F" w:rsidRDefault="00FE305F" w:rsidP="00CC0AD9">
      <w:pPr>
        <w:tabs>
          <w:tab w:val="start" w:pos="170.10pt"/>
        </w:tabs>
        <w:spacing w:after="0pt"/>
        <w:jc w:val="both"/>
        <w:rPr>
          <w:rFonts w:ascii="Goudy Old Style" w:hAnsi="Goudy Old Style" w:cs="Arial"/>
          <w:b/>
          <w:bCs/>
          <w:color w:val="00B050"/>
          <w:sz w:val="24"/>
          <w:szCs w:val="24"/>
        </w:rPr>
      </w:pPr>
    </w:p>
    <w:p w14:paraId="4895EEB2" w14:textId="77777777" w:rsidR="00FE305F" w:rsidRDefault="00FE305F" w:rsidP="00CC0AD9">
      <w:pPr>
        <w:tabs>
          <w:tab w:val="start" w:pos="170.10pt"/>
        </w:tabs>
        <w:spacing w:after="0pt"/>
        <w:jc w:val="both"/>
        <w:rPr>
          <w:rFonts w:ascii="Goudy Old Style" w:hAnsi="Goudy Old Style" w:cs="Arial"/>
          <w:b/>
          <w:bCs/>
          <w:color w:val="00B050"/>
          <w:sz w:val="24"/>
          <w:szCs w:val="24"/>
        </w:rPr>
      </w:pPr>
    </w:p>
    <w:p w14:paraId="19433637" w14:textId="77777777" w:rsidR="00FE305F" w:rsidRDefault="00FE305F" w:rsidP="00CC0AD9">
      <w:pPr>
        <w:tabs>
          <w:tab w:val="start" w:pos="170.10pt"/>
        </w:tabs>
        <w:spacing w:after="0pt"/>
        <w:jc w:val="both"/>
        <w:rPr>
          <w:rFonts w:ascii="Goudy Old Style" w:hAnsi="Goudy Old Style" w:cs="Arial"/>
          <w:b/>
          <w:bCs/>
          <w:color w:val="00B050"/>
          <w:sz w:val="24"/>
          <w:szCs w:val="24"/>
        </w:rPr>
      </w:pPr>
    </w:p>
    <w:p w14:paraId="289C4CCE" w14:textId="77777777" w:rsidR="00CA0C30" w:rsidRDefault="00CA0C30" w:rsidP="00CC0AD9">
      <w:pPr>
        <w:tabs>
          <w:tab w:val="start" w:pos="170.10pt"/>
        </w:tabs>
        <w:spacing w:after="0pt"/>
        <w:jc w:val="both"/>
        <w:rPr>
          <w:rFonts w:ascii="Goudy Old Style" w:hAnsi="Goudy Old Style" w:cs="Arial"/>
          <w:b/>
          <w:bCs/>
          <w:color w:val="00B050"/>
          <w:sz w:val="24"/>
          <w:szCs w:val="24"/>
        </w:rPr>
      </w:pPr>
    </w:p>
    <w:p w14:paraId="6CEDDEEA" w14:textId="77777777" w:rsidR="00CA0C30" w:rsidRDefault="00CA0C30" w:rsidP="00CC0AD9">
      <w:pPr>
        <w:tabs>
          <w:tab w:val="start" w:pos="170.10pt"/>
        </w:tabs>
        <w:spacing w:after="0pt"/>
        <w:jc w:val="both"/>
        <w:rPr>
          <w:rFonts w:ascii="Goudy Old Style" w:hAnsi="Goudy Old Style" w:cs="Arial"/>
          <w:b/>
          <w:bCs/>
          <w:color w:val="00B050"/>
          <w:sz w:val="24"/>
          <w:szCs w:val="24"/>
        </w:rPr>
      </w:pPr>
    </w:p>
    <w:p w14:paraId="5EDDBC6F" w14:textId="77777777" w:rsidR="00CA0C30" w:rsidRDefault="00CA0C30" w:rsidP="00CC0AD9">
      <w:pPr>
        <w:tabs>
          <w:tab w:val="start" w:pos="170.10pt"/>
        </w:tabs>
        <w:spacing w:after="0pt"/>
        <w:jc w:val="both"/>
        <w:rPr>
          <w:rFonts w:ascii="Goudy Old Style" w:hAnsi="Goudy Old Style" w:cs="Arial"/>
          <w:b/>
          <w:bCs/>
          <w:color w:val="00B050"/>
          <w:sz w:val="24"/>
          <w:szCs w:val="24"/>
        </w:rPr>
      </w:pPr>
    </w:p>
    <w:p w14:paraId="6F4B32E6" w14:textId="3AF30CEA" w:rsidR="00EE7AB0" w:rsidRPr="00465E4D" w:rsidRDefault="004B6392" w:rsidP="00CC0AD9">
      <w:pPr>
        <w:tabs>
          <w:tab w:val="start" w:pos="170.10pt"/>
        </w:tabs>
        <w:spacing w:after="0pt"/>
        <w:jc w:val="both"/>
        <w:rPr>
          <w:rFonts w:ascii="Goudy Old Style" w:hAnsi="Goudy Old Style" w:cs="Arial"/>
          <w:color w:val="00B050"/>
          <w:sz w:val="24"/>
          <w:szCs w:val="24"/>
        </w:rPr>
      </w:pPr>
      <w:r>
        <w:rPr>
          <w:rFonts w:ascii="Goudy Old Style" w:hAnsi="Goudy Old Style" w:cs="Arial"/>
          <w:b/>
          <w:bCs/>
          <w:color w:val="00B050"/>
          <w:sz w:val="24"/>
          <w:szCs w:val="24"/>
        </w:rPr>
        <w:lastRenderedPageBreak/>
        <w:t>R</w:t>
      </w:r>
      <w:r w:rsidR="00EE7AB0" w:rsidRPr="00465E4D">
        <w:rPr>
          <w:rFonts w:ascii="Goudy Old Style" w:hAnsi="Goudy Old Style" w:cs="Arial"/>
          <w:b/>
          <w:bCs/>
          <w:color w:val="00B050"/>
          <w:sz w:val="24"/>
          <w:szCs w:val="24"/>
        </w:rPr>
        <w:t>esum</w:t>
      </w:r>
      <w:r w:rsidR="00B50015" w:rsidRPr="00465E4D">
        <w:rPr>
          <w:rFonts w:ascii="Goudy Old Style" w:hAnsi="Goudy Old Style" w:cs="Arial"/>
          <w:b/>
          <w:bCs/>
          <w:color w:val="00B050"/>
          <w:sz w:val="24"/>
          <w:szCs w:val="24"/>
        </w:rPr>
        <w:t>en</w:t>
      </w:r>
    </w:p>
    <w:p w14:paraId="705D9337" w14:textId="77777777" w:rsidR="0021068E" w:rsidRDefault="0021068E" w:rsidP="00146BD8">
      <w:pPr>
        <w:spacing w:line="12pt" w:lineRule="auto"/>
        <w:jc w:val="both"/>
        <w:rPr>
          <w:rFonts w:ascii="Tahoma" w:eastAsia="Times New Roman" w:hAnsi="Tahoma" w:cs="Tahoma"/>
        </w:rPr>
      </w:pPr>
    </w:p>
    <w:p w14:paraId="25505F75" w14:textId="25BCB905" w:rsidR="00CA0C30" w:rsidRPr="004D39FE" w:rsidRDefault="00CA0C30" w:rsidP="00CA0C30">
      <w:pPr>
        <w:spacing w:after="13.80pt" w:line="12pt" w:lineRule="auto"/>
        <w:ind w:start="0.30pt"/>
        <w:jc w:val="both"/>
        <w:rPr>
          <w:rFonts w:ascii="Tahoma" w:hAnsi="Tahoma" w:cs="Tahoma"/>
        </w:rPr>
      </w:pPr>
      <w:r w:rsidRPr="004D39FE">
        <w:rPr>
          <w:rFonts w:ascii="Tahoma" w:hAnsi="Tahoma" w:cs="Tahoma"/>
        </w:rPr>
        <w:t xml:space="preserve">La existencia de una saturación de productos y servicios en el mercado ha producido que las empresas busquen nuevas formas de diferenciarse, utilizando el neuromarketing para conocer qué estímulos de marketing generan un impacto positivo en los consumidores. El objetivo de este estudio es analizar investigaciones sobre el neuromarketing en el sector </w:t>
      </w:r>
      <w:proofErr w:type="spellStart"/>
      <w:r w:rsidRPr="004D39FE">
        <w:rPr>
          <w:rFonts w:ascii="Tahoma" w:hAnsi="Tahoma" w:cs="Tahoma"/>
        </w:rPr>
        <w:t>retail</w:t>
      </w:r>
      <w:proofErr w:type="spellEnd"/>
      <w:r w:rsidRPr="004D39FE">
        <w:rPr>
          <w:rFonts w:ascii="Tahoma" w:hAnsi="Tahoma" w:cs="Tahoma"/>
        </w:rPr>
        <w:t xml:space="preserve"> entre los años 2017 a 2023. Se realizó una revisión sistemática de 21 artículos obtenidos en diversas bases de datos científicas. Para la selección de los artículos se tomó en cuenta el método Prisma. La </w:t>
      </w:r>
      <w:proofErr w:type="spellStart"/>
      <w:r w:rsidRPr="004D39FE">
        <w:rPr>
          <w:rFonts w:ascii="Tahoma" w:hAnsi="Tahoma" w:cs="Tahoma"/>
        </w:rPr>
        <w:t>investigaciòn</w:t>
      </w:r>
      <w:proofErr w:type="spellEnd"/>
      <w:r w:rsidRPr="004D39FE">
        <w:rPr>
          <w:rFonts w:ascii="Tahoma" w:hAnsi="Tahoma" w:cs="Tahoma"/>
        </w:rPr>
        <w:t xml:space="preserve"> revela que el neuromarketing es una tendencia emergente en la </w:t>
      </w:r>
      <w:proofErr w:type="spellStart"/>
      <w:r w:rsidRPr="004D39FE">
        <w:rPr>
          <w:rFonts w:ascii="Tahoma" w:hAnsi="Tahoma" w:cs="Tahoma"/>
        </w:rPr>
        <w:t>investigaciòn</w:t>
      </w:r>
      <w:proofErr w:type="spellEnd"/>
      <w:r w:rsidRPr="004D39FE">
        <w:rPr>
          <w:rFonts w:ascii="Tahoma" w:hAnsi="Tahoma" w:cs="Tahoma"/>
        </w:rPr>
        <w:t xml:space="preserve"> de mercados, la cual se basa en estudiar las reacciones cognitivas y emocionales del cerebro a diversos </w:t>
      </w:r>
      <w:proofErr w:type="spellStart"/>
      <w:r w:rsidRPr="004D39FE">
        <w:rPr>
          <w:rFonts w:ascii="Tahoma" w:hAnsi="Tahoma" w:cs="Tahoma"/>
        </w:rPr>
        <w:t>estìmulos</w:t>
      </w:r>
      <w:proofErr w:type="spellEnd"/>
      <w:r w:rsidRPr="004D39FE">
        <w:rPr>
          <w:rFonts w:ascii="Tahoma" w:hAnsi="Tahoma" w:cs="Tahoma"/>
        </w:rPr>
        <w:t xml:space="preserve"> de marketing y ayuda a conocer como el cerebro de los consumidores procesa la información de estos estímulos. Las compañías que aspiran a un crecimiento constante en el mercado necesitan comprender el ZMOT de su público objetivo y </w:t>
      </w:r>
      <w:r w:rsidR="00F445AC" w:rsidRPr="004D39FE">
        <w:rPr>
          <w:rFonts w:ascii="Tahoma" w:hAnsi="Tahoma" w:cs="Tahoma"/>
        </w:rPr>
        <w:t>cuáles</w:t>
      </w:r>
      <w:r w:rsidRPr="004D39FE">
        <w:rPr>
          <w:rFonts w:ascii="Tahoma" w:hAnsi="Tahoma" w:cs="Tahoma"/>
        </w:rPr>
        <w:t xml:space="preserve"> son los </w:t>
      </w:r>
      <w:proofErr w:type="spellStart"/>
      <w:r w:rsidRPr="004D39FE">
        <w:rPr>
          <w:rFonts w:ascii="Tahoma" w:hAnsi="Tahoma" w:cs="Tahoma"/>
        </w:rPr>
        <w:t>estìmulos</w:t>
      </w:r>
      <w:proofErr w:type="spellEnd"/>
      <w:r w:rsidRPr="004D39FE">
        <w:rPr>
          <w:rFonts w:ascii="Tahoma" w:hAnsi="Tahoma" w:cs="Tahoma"/>
        </w:rPr>
        <w:t xml:space="preserve"> de marketing que ayudan a que las personas consuman sus productos o servicios. Asimismo, para poder generar un valor agregado adecuado, las empresas necesitan obtener información sobre cómo los sentidos y las emociones ayudan a que un consumidor escoja un producto o servicio frente a otro y qué estímulos sensoriales son los más adecuados de utilizar.</w:t>
      </w:r>
    </w:p>
    <w:p w14:paraId="32B8EB58" w14:textId="6553FA00" w:rsidR="00937866" w:rsidRPr="004D39FE" w:rsidRDefault="00B50015" w:rsidP="00937866">
      <w:pPr>
        <w:spacing w:after="9.35pt" w:line="18pt" w:lineRule="auto"/>
        <w:ind w:start="0.25pt" w:end="39.15pt"/>
        <w:rPr>
          <w:rFonts w:ascii="Tahoma" w:hAnsi="Tahoma" w:cs="Tahoma"/>
        </w:rPr>
      </w:pPr>
      <w:r w:rsidRPr="00682EB1">
        <w:rPr>
          <w:rFonts w:ascii="Goudy Old Style" w:hAnsi="Goudy Old Style" w:cs="Arial"/>
          <w:i/>
          <w:iCs/>
          <w:color w:val="00B050"/>
        </w:rPr>
        <w:t>Palabras clave</w:t>
      </w:r>
      <w:r w:rsidR="009808D1" w:rsidRPr="00D94F47">
        <w:rPr>
          <w:rFonts w:ascii="Goudy Old Style" w:hAnsi="Goudy Old Style" w:cs="Arial"/>
          <w:color w:val="00B050"/>
        </w:rPr>
        <w:t>:</w:t>
      </w:r>
      <w:r w:rsidR="009808D1" w:rsidRPr="00465E4D">
        <w:rPr>
          <w:rFonts w:ascii="Goudy Old Style" w:hAnsi="Goudy Old Style" w:cs="Arial"/>
          <w:color w:val="00B050"/>
        </w:rPr>
        <w:t xml:space="preserve"> </w:t>
      </w:r>
      <w:r w:rsidR="00937866" w:rsidRPr="004D39FE">
        <w:rPr>
          <w:rFonts w:ascii="Tahoma" w:hAnsi="Tahoma" w:cs="Tahoma"/>
        </w:rPr>
        <w:t xml:space="preserve">neuromarketing; </w:t>
      </w:r>
      <w:proofErr w:type="spellStart"/>
      <w:r w:rsidR="00937866" w:rsidRPr="004D39FE">
        <w:rPr>
          <w:rFonts w:ascii="Tahoma" w:hAnsi="Tahoma" w:cs="Tahoma"/>
        </w:rPr>
        <w:t>zmot</w:t>
      </w:r>
      <w:proofErr w:type="spellEnd"/>
      <w:r w:rsidR="00937866" w:rsidRPr="004D39FE">
        <w:rPr>
          <w:rFonts w:ascii="Tahoma" w:hAnsi="Tahoma" w:cs="Tahoma"/>
        </w:rPr>
        <w:t xml:space="preserve">; estímulos sensoriales; </w:t>
      </w:r>
      <w:proofErr w:type="spellStart"/>
      <w:r w:rsidR="00937866" w:rsidRPr="004D39FE">
        <w:rPr>
          <w:rFonts w:ascii="Tahoma" w:hAnsi="Tahoma" w:cs="Tahoma"/>
        </w:rPr>
        <w:t>emociòn</w:t>
      </w:r>
      <w:proofErr w:type="spellEnd"/>
      <w:r w:rsidR="00937866" w:rsidRPr="004D39FE">
        <w:rPr>
          <w:rFonts w:ascii="Tahoma" w:hAnsi="Tahoma" w:cs="Tahoma"/>
        </w:rPr>
        <w:t>; marketing sensorial</w:t>
      </w:r>
      <w:r w:rsidR="00937866">
        <w:rPr>
          <w:rFonts w:ascii="Tahoma" w:hAnsi="Tahoma" w:cs="Tahoma"/>
        </w:rPr>
        <w:t>.</w:t>
      </w:r>
    </w:p>
    <w:p w14:paraId="7099CEB5" w14:textId="77777777" w:rsidR="00937866" w:rsidRPr="00937866" w:rsidRDefault="00937866" w:rsidP="00937866">
      <w:pPr>
        <w:spacing w:after="8.65pt" w:line="18pt" w:lineRule="auto"/>
        <w:ind w:start="0.25pt"/>
        <w:rPr>
          <w:rFonts w:ascii="Tahoma" w:hAnsi="Tahoma" w:cs="Tahoma"/>
          <w:iCs/>
          <w:color w:val="1A8501"/>
          <w:lang w:val="en-US"/>
        </w:rPr>
      </w:pPr>
      <w:r w:rsidRPr="00937866">
        <w:rPr>
          <w:rFonts w:ascii="Tahoma" w:hAnsi="Tahoma" w:cs="Tahoma"/>
          <w:b/>
          <w:iCs/>
          <w:color w:val="1A8501"/>
          <w:lang w:val="en-US"/>
        </w:rPr>
        <w:t>Neuromarketing in the retail sector 2017-2023. A systematic review</w:t>
      </w:r>
    </w:p>
    <w:p w14:paraId="6645215E" w14:textId="77777777" w:rsidR="00937866" w:rsidRDefault="00EE7AB0" w:rsidP="00937866">
      <w:pPr>
        <w:spacing w:after="32.35pt" w:line="18pt" w:lineRule="auto"/>
        <w:jc w:val="both"/>
        <w:rPr>
          <w:rFonts w:ascii="Goudy Old Style" w:eastAsia="Times New Roman" w:hAnsi="Goudy Old Style" w:cs="Times New Roman"/>
          <w:b/>
          <w:bCs/>
          <w:color w:val="00B050"/>
          <w:sz w:val="24"/>
          <w:szCs w:val="24"/>
          <w:lang w:val="en-US" w:eastAsia="pt-BR"/>
        </w:rPr>
      </w:pPr>
      <w:r w:rsidRPr="0021068E">
        <w:rPr>
          <w:rFonts w:ascii="Goudy Old Style" w:eastAsia="Times New Roman" w:hAnsi="Goudy Old Style" w:cs="Times New Roman"/>
          <w:b/>
          <w:bCs/>
          <w:color w:val="00B050"/>
          <w:sz w:val="24"/>
          <w:szCs w:val="24"/>
          <w:lang w:val="en-US" w:eastAsia="pt-BR"/>
        </w:rPr>
        <w:t>Abstract</w:t>
      </w:r>
    </w:p>
    <w:p w14:paraId="7FD9CE28" w14:textId="77777777" w:rsidR="00937866" w:rsidRDefault="00937866" w:rsidP="00937866">
      <w:pPr>
        <w:spacing w:after="32.35pt" w:line="18pt" w:lineRule="auto"/>
        <w:jc w:val="both"/>
        <w:rPr>
          <w:rFonts w:ascii="Tahoma" w:hAnsi="Tahoma" w:cs="Tahoma"/>
          <w:color w:val="202124"/>
          <w:lang w:val="en-US"/>
        </w:rPr>
      </w:pPr>
      <w:r w:rsidRPr="004D39FE">
        <w:rPr>
          <w:rFonts w:ascii="Tahoma" w:hAnsi="Tahoma" w:cs="Tahoma"/>
          <w:color w:val="202124"/>
          <w:lang w:val="en-US"/>
        </w:rPr>
        <w:t xml:space="preserve">The existence of a saturation of products and services in the market has caused companies to look for new ways to differentiate themselves, using neuromarketing to understand which marketing stimuli generate a positive impact on consumers. The objective of this study is to analyze research on neuromarketing in the retail sector between the years 2017 to 2023. A systematic review of 21 articles obtained from various scientific databases was carried out. The Prisma method was considered for the selection of the articles. The research reveals that neuromarketing is an emerging trend in market research, which is based on studying the cognitive and emotional reactions of the brain to various marketing stimuli and helps to understand how consumers' brains process information from these stimuli. Companies that aspire to constant growth in the market need to understand the ZMOT of their target audience and what are the marketing </w:t>
      </w:r>
      <w:r w:rsidRPr="004D39FE">
        <w:rPr>
          <w:rFonts w:ascii="Tahoma" w:hAnsi="Tahoma" w:cs="Tahoma"/>
          <w:color w:val="202124"/>
          <w:lang w:val="en-US"/>
        </w:rPr>
        <w:lastRenderedPageBreak/>
        <w:t>stimuli that help people consume their products or services. Likewise, to generate adequate added value, companies need to obtain information about how the senses and emotions help a consumer choose one product or service over another and which sensory stimuli are the most appropriate to use.</w:t>
      </w:r>
    </w:p>
    <w:p w14:paraId="1271A103" w14:textId="4851A954" w:rsidR="00A81C90" w:rsidRPr="00937866" w:rsidRDefault="008B380A" w:rsidP="00937866">
      <w:pPr>
        <w:spacing w:after="32.35pt" w:line="18pt" w:lineRule="auto"/>
        <w:jc w:val="both"/>
        <w:rPr>
          <w:rFonts w:ascii="Tahoma" w:hAnsi="Tahoma" w:cs="Tahoma"/>
          <w:lang w:val="en-US"/>
        </w:rPr>
      </w:pPr>
      <w:r w:rsidRPr="00937866">
        <w:rPr>
          <w:rFonts w:ascii="Goudy Old Style" w:eastAsia="Times New Roman" w:hAnsi="Goudy Old Style" w:cs="Times New Roman"/>
          <w:i/>
          <w:iCs/>
          <w:color w:val="00B050"/>
          <w:lang w:val="en-US" w:eastAsia="pt-BR"/>
        </w:rPr>
        <w:t>Keywords</w:t>
      </w:r>
      <w:r w:rsidRPr="00937866">
        <w:rPr>
          <w:rFonts w:ascii="Goudy Old Style" w:eastAsia="Times New Roman" w:hAnsi="Goudy Old Style" w:cs="Times New Roman"/>
          <w:lang w:val="en-US" w:eastAsia="pt-BR"/>
        </w:rPr>
        <w:t xml:space="preserve">: </w:t>
      </w:r>
      <w:bookmarkEnd w:id="1"/>
      <w:proofErr w:type="spellStart"/>
      <w:r w:rsidR="00937866" w:rsidRPr="004D39FE">
        <w:rPr>
          <w:rFonts w:ascii="Tahoma" w:hAnsi="Tahoma" w:cs="Tahoma"/>
          <w:lang w:val="en-US"/>
        </w:rPr>
        <w:t>zmot</w:t>
      </w:r>
      <w:proofErr w:type="spellEnd"/>
      <w:r w:rsidR="00937866" w:rsidRPr="004D39FE">
        <w:rPr>
          <w:rFonts w:ascii="Tahoma" w:hAnsi="Tahoma" w:cs="Tahoma"/>
          <w:lang w:val="en-US"/>
        </w:rPr>
        <w:t>; sensory stimuli; emotion; sensory marketing</w:t>
      </w:r>
    </w:p>
    <w:p w14:paraId="325D5E6D" w14:textId="77777777" w:rsidR="00937866" w:rsidRDefault="00B50015" w:rsidP="00937866">
      <w:pPr>
        <w:spacing w:after="18pt" w:line="18pt" w:lineRule="auto"/>
        <w:ind w:start="0.15pt"/>
        <w:jc w:val="center"/>
        <w:rPr>
          <w:rFonts w:ascii="Palatino Linotype" w:hAnsi="Palatino Linotype" w:cs="Arial"/>
          <w:b/>
          <w:bCs/>
          <w:color w:val="00B050"/>
        </w:rPr>
      </w:pPr>
      <w:r w:rsidRPr="007C57C4">
        <w:rPr>
          <w:rFonts w:ascii="Palatino Linotype" w:hAnsi="Palatino Linotype" w:cs="Arial"/>
          <w:b/>
          <w:bCs/>
          <w:color w:val="00B050"/>
        </w:rPr>
        <w:t>INTRODUCCIÓN</w:t>
      </w:r>
    </w:p>
    <w:p w14:paraId="4D2F9C4F" w14:textId="77777777" w:rsidR="00937866" w:rsidRDefault="00937866" w:rsidP="00937866">
      <w:pPr>
        <w:spacing w:after="18pt" w:line="18pt" w:lineRule="auto"/>
        <w:ind w:start="0.30pt" w:firstLine="35.45pt"/>
        <w:jc w:val="both"/>
        <w:rPr>
          <w:rFonts w:ascii="Palatino Linotype" w:hAnsi="Palatino Linotype" w:cs="Arial"/>
          <w:b/>
          <w:bCs/>
          <w:color w:val="00B050"/>
        </w:rPr>
      </w:pPr>
      <w:r w:rsidRPr="004D39FE">
        <w:rPr>
          <w:rFonts w:ascii="Tahoma" w:hAnsi="Tahoma" w:cs="Tahoma"/>
        </w:rPr>
        <w:t xml:space="preserve">Siguiendo a Kotler y Armstrong (2013) el neuromarketing es un concepto que ya se venía manejando de forma teórica desde 1990 por Gerald </w:t>
      </w:r>
      <w:proofErr w:type="spellStart"/>
      <w:r w:rsidRPr="004D39FE">
        <w:rPr>
          <w:rFonts w:ascii="Tahoma" w:hAnsi="Tahoma" w:cs="Tahoma"/>
        </w:rPr>
        <w:t>Zaltman</w:t>
      </w:r>
      <w:proofErr w:type="spellEnd"/>
      <w:r w:rsidRPr="004D39FE">
        <w:rPr>
          <w:rFonts w:ascii="Tahoma" w:hAnsi="Tahoma" w:cs="Tahoma"/>
        </w:rPr>
        <w:t xml:space="preserve"> quien hasta la fecha es considerado el precursor de dicho concepto, el cual lo dio a conocer en la revista Fortuna. Sin embargo, </w:t>
      </w:r>
      <w:proofErr w:type="spellStart"/>
      <w:r w:rsidRPr="004D39FE">
        <w:rPr>
          <w:rFonts w:ascii="Tahoma" w:hAnsi="Tahoma" w:cs="Tahoma"/>
        </w:rPr>
        <w:t>Brierley</w:t>
      </w:r>
      <w:proofErr w:type="spellEnd"/>
      <w:r w:rsidRPr="004D39FE">
        <w:rPr>
          <w:rFonts w:ascii="Tahoma" w:hAnsi="Tahoma" w:cs="Tahoma"/>
        </w:rPr>
        <w:t xml:space="preserve"> (2017) en su repositorio es quien nos da a conocer que fue Ale </w:t>
      </w:r>
      <w:proofErr w:type="spellStart"/>
      <w:r w:rsidRPr="004D39FE">
        <w:rPr>
          <w:rFonts w:ascii="Tahoma" w:hAnsi="Tahoma" w:cs="Tahoma"/>
        </w:rPr>
        <w:t>Smidts</w:t>
      </w:r>
      <w:proofErr w:type="spellEnd"/>
      <w:r w:rsidRPr="004D39FE">
        <w:rPr>
          <w:rFonts w:ascii="Tahoma" w:hAnsi="Tahoma" w:cs="Tahoma"/>
        </w:rPr>
        <w:t xml:space="preserve"> en 2002 en el premio nobel de economía, quien además de transmitir la importancia y las repercusiones que tendrían en el mundo moderno, fue quien demostró de forma práctica el beneficio de dicha teoría.</w:t>
      </w:r>
    </w:p>
    <w:p w14:paraId="0B7C36AD" w14:textId="77777777" w:rsidR="00937866" w:rsidRDefault="00937866" w:rsidP="00937866">
      <w:pPr>
        <w:spacing w:after="18pt" w:line="18pt" w:lineRule="auto"/>
        <w:ind w:start="0.30pt" w:firstLine="35.45pt"/>
        <w:jc w:val="both"/>
        <w:rPr>
          <w:rFonts w:ascii="Palatino Linotype" w:hAnsi="Palatino Linotype" w:cs="Arial"/>
          <w:b/>
          <w:bCs/>
          <w:color w:val="00B050"/>
        </w:rPr>
      </w:pPr>
      <w:proofErr w:type="spellStart"/>
      <w:r w:rsidRPr="004D39FE">
        <w:rPr>
          <w:rFonts w:ascii="Tahoma" w:hAnsi="Tahoma" w:cs="Tahoma"/>
        </w:rPr>
        <w:t>Lindstrom</w:t>
      </w:r>
      <w:proofErr w:type="spellEnd"/>
      <w:r w:rsidRPr="004D39FE">
        <w:rPr>
          <w:rFonts w:ascii="Tahoma" w:hAnsi="Tahoma" w:cs="Tahoma"/>
        </w:rPr>
        <w:t xml:space="preserve"> (2003) nos indica que tras dichas declaraciones existió un auge e interés que duró no más de cinco años en donde los principales líderes de los diversos sectores buscaron establecer un sentido más neurológico no solo en sus publicidades, sino también sus colores, imágenes y mensajes que transmitían al público. La implementación del neuromarketing no solo generó en ese entonces altos costos para ellos, sino también en algunos casos logró retrasar algunas salidas de campañas o innovaciones por el interés de centrar el enfoque del neuromarketing.</w:t>
      </w:r>
    </w:p>
    <w:p w14:paraId="17ECD346" w14:textId="44D7FE6D" w:rsidR="00937866" w:rsidRDefault="00937866" w:rsidP="00937866">
      <w:pPr>
        <w:spacing w:after="18pt" w:line="18pt" w:lineRule="auto"/>
        <w:ind w:start="0.30pt" w:firstLine="35.45pt"/>
        <w:jc w:val="both"/>
        <w:rPr>
          <w:rFonts w:ascii="Palatino Linotype" w:hAnsi="Palatino Linotype" w:cs="Arial"/>
          <w:b/>
          <w:bCs/>
          <w:color w:val="00B050"/>
        </w:rPr>
      </w:pPr>
      <w:r w:rsidRPr="004D39FE">
        <w:rPr>
          <w:rFonts w:ascii="Tahoma" w:hAnsi="Tahoma" w:cs="Tahoma"/>
        </w:rPr>
        <w:t xml:space="preserve">En la sociedad actual y con la llegada de la generación alfa (2010- actualidad), hubo un sentir e interés por parte de los consumidores en tener </w:t>
      </w:r>
      <w:r w:rsidR="00692B52" w:rsidRPr="004D39FE">
        <w:rPr>
          <w:rFonts w:ascii="Tahoma" w:hAnsi="Tahoma" w:cs="Tahoma"/>
        </w:rPr>
        <w:t>más información</w:t>
      </w:r>
      <w:r w:rsidRPr="004D39FE">
        <w:rPr>
          <w:rFonts w:ascii="Tahoma" w:hAnsi="Tahoma" w:cs="Tahoma"/>
        </w:rPr>
        <w:t xml:space="preserve"> no solo de la fabricación y producción, sino también del impacto ecológico y emocional que generan las marcas en el mundo. Según nos comenta </w:t>
      </w:r>
      <w:proofErr w:type="spellStart"/>
      <w:r w:rsidRPr="004D39FE">
        <w:rPr>
          <w:rFonts w:ascii="Tahoma" w:hAnsi="Tahoma" w:cs="Tahoma"/>
        </w:rPr>
        <w:t>Stacho</w:t>
      </w:r>
      <w:proofErr w:type="spellEnd"/>
      <w:r w:rsidRPr="004D39FE">
        <w:rPr>
          <w:rFonts w:ascii="Tahoma" w:hAnsi="Tahoma" w:cs="Tahoma"/>
        </w:rPr>
        <w:t xml:space="preserve"> et al. (2015), esto sumado a la tendencia de infidelidad en los clientes hacia las marcas provocaba que las </w:t>
      </w:r>
      <w:r w:rsidRPr="004D39FE">
        <w:rPr>
          <w:rFonts w:ascii="Tahoma" w:hAnsi="Tahoma" w:cs="Tahoma"/>
        </w:rPr>
        <w:lastRenderedPageBreak/>
        <w:t xml:space="preserve">proyecciones estimadas por campañas y eventos que se tenían planeadas durante el año se manejen bajo un rango de incertidumbre, siendo esta positiva o negativa para la marca. </w:t>
      </w:r>
      <w:r w:rsidR="00F445AC" w:rsidRPr="004D39FE">
        <w:rPr>
          <w:rFonts w:ascii="Tahoma" w:hAnsi="Tahoma" w:cs="Tahoma"/>
        </w:rPr>
        <w:t>Finalmente,</w:t>
      </w:r>
      <w:r w:rsidRPr="004D39FE">
        <w:rPr>
          <w:rFonts w:ascii="Tahoma" w:hAnsi="Tahoma" w:cs="Tahoma"/>
        </w:rPr>
        <w:t xml:space="preserve"> la idea de implementar el neuromarketing tomó más fuerza con el aporte de </w:t>
      </w:r>
      <w:proofErr w:type="spellStart"/>
      <w:r w:rsidRPr="004D39FE">
        <w:rPr>
          <w:rFonts w:ascii="Tahoma" w:hAnsi="Tahoma" w:cs="Tahoma"/>
        </w:rPr>
        <w:t>Hus</w:t>
      </w:r>
      <w:proofErr w:type="spellEnd"/>
      <w:r w:rsidRPr="004D39FE">
        <w:rPr>
          <w:rFonts w:ascii="Tahoma" w:hAnsi="Tahoma" w:cs="Tahoma"/>
        </w:rPr>
        <w:t xml:space="preserve"> et al. (2016) que veía cada vez más frecuentes en múltiples sectores esta tendencia de marketing. Según él, el sector que más lo supo aprovechar fue el sector </w:t>
      </w:r>
      <w:proofErr w:type="spellStart"/>
      <w:r w:rsidRPr="004D39FE">
        <w:rPr>
          <w:rFonts w:ascii="Tahoma" w:hAnsi="Tahoma" w:cs="Tahoma"/>
        </w:rPr>
        <w:t>Retail</w:t>
      </w:r>
      <w:proofErr w:type="spellEnd"/>
      <w:r w:rsidRPr="004D39FE">
        <w:rPr>
          <w:rFonts w:ascii="Tahoma" w:hAnsi="Tahoma" w:cs="Tahoma"/>
        </w:rPr>
        <w:t xml:space="preserve"> con implementación de música, olores, imágenes y conceptos que den un sentido de empatía y cercanía con cada público nuevo y existente que tengan para su categoría.</w:t>
      </w:r>
    </w:p>
    <w:p w14:paraId="47331387" w14:textId="5049D833" w:rsidR="00937866" w:rsidRDefault="00937866" w:rsidP="00937866">
      <w:pPr>
        <w:spacing w:after="18pt" w:line="18pt" w:lineRule="auto"/>
        <w:ind w:start="0.30pt" w:firstLine="35.45pt"/>
        <w:jc w:val="both"/>
        <w:rPr>
          <w:rFonts w:ascii="Palatino Linotype" w:hAnsi="Palatino Linotype" w:cs="Arial"/>
          <w:b/>
          <w:bCs/>
          <w:color w:val="00B050"/>
        </w:rPr>
      </w:pPr>
      <w:r w:rsidRPr="004D39FE">
        <w:rPr>
          <w:rFonts w:ascii="Tahoma" w:hAnsi="Tahoma" w:cs="Tahoma"/>
        </w:rPr>
        <w:t xml:space="preserve">Actualmente el rubro del sector </w:t>
      </w:r>
      <w:proofErr w:type="spellStart"/>
      <w:r w:rsidRPr="004D39FE">
        <w:rPr>
          <w:rFonts w:ascii="Tahoma" w:hAnsi="Tahoma" w:cs="Tahoma"/>
        </w:rPr>
        <w:t>retail</w:t>
      </w:r>
      <w:proofErr w:type="spellEnd"/>
      <w:r w:rsidRPr="004D39FE">
        <w:rPr>
          <w:rFonts w:ascii="Tahoma" w:hAnsi="Tahoma" w:cs="Tahoma"/>
        </w:rPr>
        <w:t xml:space="preserve"> es conocido por la gran magnitud de operaciones e información que genera a diario y por la oferta masiva y variada de artículos de diferentes categorías al consumidor final. Debido a que en este sector se ofrecen productos tan variados es se vuelve más difícil la posibilidad de fidelizar a los clientes con la marca (</w:t>
      </w:r>
      <w:proofErr w:type="spellStart"/>
      <w:r w:rsidRPr="004D39FE">
        <w:rPr>
          <w:rFonts w:ascii="Tahoma" w:hAnsi="Tahoma" w:cs="Tahoma"/>
        </w:rPr>
        <w:t>Mondati</w:t>
      </w:r>
      <w:proofErr w:type="spellEnd"/>
      <w:r w:rsidRPr="004D39FE">
        <w:rPr>
          <w:rFonts w:ascii="Tahoma" w:hAnsi="Tahoma" w:cs="Tahoma"/>
        </w:rPr>
        <w:t>, 2013). Asimismo, el mundo se encuentra cada vez más globalizado e interconectado y como consecuencia hay más competencia a nivel mundial sobre todo de tiendas detallistas, lo que genera que los métodos tradicionales de publicidad y de marketing resulten aburridos y saturen a los consumidores, lo que lleva a pocas ventas en organizaciones que no han cambiado su forma de realizar publicidades ni de trabajar el marketing basándose en los pensamientos y emociones que tienen los clientes al momento de realizar una compra. (Pinzón y Viteri, 2021). De acuerdo con Palacios et al. (2020) un producto o servicio debe ser realmente atrayente para poder ser elegido por el consumidor ya que estos tienen diferentes pensamientos, emociones y comportamientos al momento de realizar una compra, lo cual se puede solucionar conociendo qué cambios se producen en los procesos cerebrales de los clientes al elegir un producto y que emociones y estímulos son los que hacen que los consumidores lo elijan.</w:t>
      </w:r>
    </w:p>
    <w:p w14:paraId="07249D4D" w14:textId="2046274C" w:rsidR="00937866" w:rsidRDefault="00937866" w:rsidP="00937866">
      <w:pPr>
        <w:spacing w:after="18pt" w:line="18pt" w:lineRule="auto"/>
        <w:ind w:start="0.30pt" w:firstLine="35.45pt"/>
        <w:jc w:val="both"/>
        <w:rPr>
          <w:rFonts w:ascii="Palatino Linotype" w:hAnsi="Palatino Linotype" w:cs="Arial"/>
          <w:b/>
          <w:bCs/>
          <w:color w:val="00B050"/>
        </w:rPr>
      </w:pPr>
      <w:r w:rsidRPr="004D39FE">
        <w:rPr>
          <w:rFonts w:ascii="Tahoma" w:hAnsi="Tahoma" w:cs="Tahoma"/>
        </w:rPr>
        <w:t xml:space="preserve">Por un lado, en la última década, el sector </w:t>
      </w:r>
      <w:proofErr w:type="spellStart"/>
      <w:r w:rsidRPr="004D39FE">
        <w:rPr>
          <w:rFonts w:ascii="Tahoma" w:hAnsi="Tahoma" w:cs="Tahoma"/>
        </w:rPr>
        <w:t>retail</w:t>
      </w:r>
      <w:proofErr w:type="spellEnd"/>
      <w:r w:rsidRPr="004D39FE">
        <w:rPr>
          <w:rFonts w:ascii="Tahoma" w:hAnsi="Tahoma" w:cs="Tahoma"/>
        </w:rPr>
        <w:t xml:space="preserve"> ha tenido un gran crecimiento, ha generado una enorme cantidad de empleo y ha hecho que los países consuman más productos realizados en el interior de cada uno. (Guerrero, 2012). Asimismo, los países que lograron ser más eficientes en el sector </w:t>
      </w:r>
      <w:proofErr w:type="spellStart"/>
      <w:r w:rsidRPr="004D39FE">
        <w:rPr>
          <w:rFonts w:ascii="Tahoma" w:hAnsi="Tahoma" w:cs="Tahoma"/>
        </w:rPr>
        <w:t>retail</w:t>
      </w:r>
      <w:proofErr w:type="spellEnd"/>
      <w:r w:rsidRPr="004D39FE">
        <w:rPr>
          <w:rFonts w:ascii="Tahoma" w:hAnsi="Tahoma" w:cs="Tahoma"/>
        </w:rPr>
        <w:t xml:space="preserve"> han logrado crecer y hacerse más ricos (Jara et al. 2022). Según Martín (2020), no siempre las personas deciden concretar una compra de forma racional, sino que en la mayoría de las ocasiones los clientes se dejan </w:t>
      </w:r>
      <w:r w:rsidRPr="004D39FE">
        <w:rPr>
          <w:rFonts w:ascii="Tahoma" w:hAnsi="Tahoma" w:cs="Tahoma"/>
        </w:rPr>
        <w:lastRenderedPageBreak/>
        <w:t xml:space="preserve">llevar por sus emociones y sentidos. En las empresas del sector </w:t>
      </w:r>
      <w:proofErr w:type="spellStart"/>
      <w:r w:rsidRPr="004D39FE">
        <w:rPr>
          <w:rFonts w:ascii="Tahoma" w:hAnsi="Tahoma" w:cs="Tahoma"/>
        </w:rPr>
        <w:t>retail</w:t>
      </w:r>
      <w:proofErr w:type="spellEnd"/>
      <w:r w:rsidRPr="004D39FE">
        <w:rPr>
          <w:rFonts w:ascii="Tahoma" w:hAnsi="Tahoma" w:cs="Tahoma"/>
        </w:rPr>
        <w:t xml:space="preserve"> se utilizan colores diferentes en cada sección, así como también se utiliza música para incrementar el tiempo de permanencia de los clientes en un espacio de la tienda, se emplea el uso de olores placenteros en el ambiente, y también para favorecer el tacto, se deja que los consumidores puedan probar el producto </w:t>
      </w:r>
      <w:r w:rsidRPr="004D39FE">
        <w:rPr>
          <w:rFonts w:ascii="Tahoma" w:hAnsi="Tahoma" w:cs="Tahoma"/>
          <w:color w:val="1F1F1F"/>
        </w:rPr>
        <w:t xml:space="preserve">(Jiménez-Marín y Elías 2018). </w:t>
      </w:r>
      <w:r w:rsidRPr="004D39FE">
        <w:rPr>
          <w:rFonts w:ascii="Tahoma" w:hAnsi="Tahoma" w:cs="Tahoma"/>
        </w:rPr>
        <w:t>El uso de los sentidos a la hora que un consumidor está observando productos en la tienda logra crear una mayor diferenciación de la tienda y fidelización de los clientes, así como crear marcas más fuertes en las mentes de los consumidores (Mejía, 2016).</w:t>
      </w:r>
    </w:p>
    <w:p w14:paraId="7B6D50F6" w14:textId="26E6D95F" w:rsidR="00937866" w:rsidRDefault="00937866" w:rsidP="00937866">
      <w:pPr>
        <w:spacing w:after="18pt" w:line="18pt" w:lineRule="auto"/>
        <w:ind w:start="0.30pt" w:firstLine="35.45pt"/>
        <w:jc w:val="both"/>
        <w:rPr>
          <w:rFonts w:ascii="Palatino Linotype" w:hAnsi="Palatino Linotype" w:cs="Arial"/>
          <w:b/>
          <w:bCs/>
          <w:color w:val="00B050"/>
        </w:rPr>
      </w:pPr>
      <w:r w:rsidRPr="004D39FE">
        <w:rPr>
          <w:rFonts w:ascii="Tahoma" w:hAnsi="Tahoma" w:cs="Tahoma"/>
        </w:rPr>
        <w:t>Por otro lado, conforme con Martín (2020), el neuromarketing analiza los pensamientos inconscientes de los clientes cuando deciden realizar una compra. El neuromarketing combina la neurociencia, la psicología y el marketing con el objetivo de analizar la mente de los clientes ante estímulos comerciales que ofrecen las empresas (</w:t>
      </w:r>
      <w:proofErr w:type="spellStart"/>
      <w:r w:rsidRPr="004D39FE">
        <w:rPr>
          <w:rFonts w:ascii="Tahoma" w:hAnsi="Tahoma" w:cs="Tahoma"/>
        </w:rPr>
        <w:t>Berčík</w:t>
      </w:r>
      <w:proofErr w:type="spellEnd"/>
      <w:r w:rsidRPr="004D39FE">
        <w:rPr>
          <w:rFonts w:ascii="Tahoma" w:hAnsi="Tahoma" w:cs="Tahoma"/>
        </w:rPr>
        <w:t xml:space="preserve"> et al. 2021). Además, es una línea de la neurociencia en la que se utilizan sistemas tecnológicos médicos para analizar las reacciones de los clientes a ciertas marcas y anuncios publicitarios (Jara e</w:t>
      </w:r>
      <w:r>
        <w:rPr>
          <w:rFonts w:ascii="Tahoma" w:hAnsi="Tahoma" w:cs="Tahoma"/>
        </w:rPr>
        <w:t>t</w:t>
      </w:r>
      <w:r w:rsidRPr="004D39FE">
        <w:rPr>
          <w:rFonts w:ascii="Tahoma" w:hAnsi="Tahoma" w:cs="Tahoma"/>
        </w:rPr>
        <w:t xml:space="preserve"> a</w:t>
      </w:r>
      <w:r>
        <w:rPr>
          <w:rFonts w:ascii="Tahoma" w:hAnsi="Tahoma" w:cs="Tahoma"/>
        </w:rPr>
        <w:t>l.</w:t>
      </w:r>
      <w:r w:rsidRPr="004D39FE">
        <w:rPr>
          <w:rFonts w:ascii="Tahoma" w:hAnsi="Tahoma" w:cs="Tahoma"/>
        </w:rPr>
        <w:t xml:space="preserve"> 2022). De acuerdo con </w:t>
      </w:r>
      <w:proofErr w:type="spellStart"/>
      <w:r w:rsidRPr="004D39FE">
        <w:rPr>
          <w:rFonts w:ascii="Tahoma" w:hAnsi="Tahoma" w:cs="Tahoma"/>
        </w:rPr>
        <w:t>Baraybar</w:t>
      </w:r>
      <w:proofErr w:type="spellEnd"/>
      <w:r w:rsidRPr="004D39FE">
        <w:rPr>
          <w:rFonts w:ascii="Tahoma" w:hAnsi="Tahoma" w:cs="Tahoma"/>
        </w:rPr>
        <w:t xml:space="preserve"> et al. (2017), la publicidad posee una mejor eficacia cuando se utilizan técnicas de neuromarketing que registran las respuestas emocionales de las personas al momento de ver los mensajes publicitarios y cuando se han hecho investigaciones para comprobar la eficacia de los mensajes publicitarios, mediante la medición del recuerdo de diversos elementos de los anuncios. Asimismo, los nuevos métodos usados para medir las respuestas de los consumidores a la publicidad actual dan como resultado que a los consumidores les llama la atención los tipos de publicidades en las que se ve un gran afecto entre las personas (</w:t>
      </w:r>
      <w:proofErr w:type="spellStart"/>
      <w:r w:rsidRPr="004D39FE">
        <w:rPr>
          <w:rFonts w:ascii="Tahoma" w:hAnsi="Tahoma" w:cs="Tahoma"/>
        </w:rPr>
        <w:t>Venkatraman</w:t>
      </w:r>
      <w:proofErr w:type="spellEnd"/>
      <w:r w:rsidRPr="004D39FE">
        <w:rPr>
          <w:rFonts w:ascii="Tahoma" w:hAnsi="Tahoma" w:cs="Tahoma"/>
        </w:rPr>
        <w:t xml:space="preserve"> et al. 2015) lo cual produce una mayor aceptación del producto (</w:t>
      </w:r>
      <w:proofErr w:type="spellStart"/>
      <w:r w:rsidRPr="004D39FE">
        <w:rPr>
          <w:rFonts w:ascii="Tahoma" w:hAnsi="Tahoma" w:cs="Tahoma"/>
        </w:rPr>
        <w:t>Ohme</w:t>
      </w:r>
      <w:proofErr w:type="spellEnd"/>
      <w:r w:rsidRPr="004D39FE">
        <w:rPr>
          <w:rFonts w:ascii="Tahoma" w:hAnsi="Tahoma" w:cs="Tahoma"/>
        </w:rPr>
        <w:t xml:space="preserve"> et al. 2009).</w:t>
      </w:r>
    </w:p>
    <w:p w14:paraId="56A2614F" w14:textId="77777777" w:rsidR="00937866" w:rsidRDefault="00937866" w:rsidP="00937866">
      <w:pPr>
        <w:spacing w:after="18pt" w:line="18pt" w:lineRule="auto"/>
        <w:ind w:start="0.30pt" w:firstLine="35.45pt"/>
        <w:jc w:val="both"/>
        <w:rPr>
          <w:rFonts w:ascii="Palatino Linotype" w:hAnsi="Palatino Linotype" w:cs="Arial"/>
          <w:b/>
          <w:bCs/>
          <w:color w:val="00B050"/>
        </w:rPr>
      </w:pPr>
      <w:r w:rsidRPr="004D39FE">
        <w:rPr>
          <w:rFonts w:ascii="Tahoma" w:hAnsi="Tahoma" w:cs="Tahoma"/>
        </w:rPr>
        <w:t xml:space="preserve">En la actualidad, cuando se piensa en el neuromarketing, a menudo se relaciona con estrategias de marketing destinadas a comprender e influir en las decisiones de compra de los consumidores. Sin embargo, el neuromarketing abarca mucho más que eso, puesto que, siguiendo a </w:t>
      </w:r>
      <w:proofErr w:type="spellStart"/>
      <w:r w:rsidRPr="004D39FE">
        <w:rPr>
          <w:rFonts w:ascii="Tahoma" w:hAnsi="Tahoma" w:cs="Tahoma"/>
        </w:rPr>
        <w:t>Siddique</w:t>
      </w:r>
      <w:proofErr w:type="spellEnd"/>
      <w:r w:rsidRPr="004D39FE">
        <w:rPr>
          <w:rFonts w:ascii="Tahoma" w:hAnsi="Tahoma" w:cs="Tahoma"/>
        </w:rPr>
        <w:t xml:space="preserve"> et al. (2022), incluye una amplia gama de técnicas y herramientas diseñadas para explorar las respuestas cerebrales y emocionales de los </w:t>
      </w:r>
      <w:r w:rsidRPr="004D39FE">
        <w:rPr>
          <w:rFonts w:ascii="Tahoma" w:hAnsi="Tahoma" w:cs="Tahoma"/>
        </w:rPr>
        <w:lastRenderedPageBreak/>
        <w:t xml:space="preserve">consumidores ante los estímulos de marketing en diferentes situaciones y escenarios. Por ejemplo, uno de ellos, el sector </w:t>
      </w:r>
      <w:proofErr w:type="spellStart"/>
      <w:r w:rsidRPr="004D39FE">
        <w:rPr>
          <w:rFonts w:ascii="Tahoma" w:hAnsi="Tahoma" w:cs="Tahoma"/>
        </w:rPr>
        <w:t>retail</w:t>
      </w:r>
      <w:proofErr w:type="spellEnd"/>
      <w:r w:rsidRPr="004D39FE">
        <w:rPr>
          <w:rFonts w:ascii="Tahoma" w:hAnsi="Tahoma" w:cs="Tahoma"/>
        </w:rPr>
        <w:t xml:space="preserve">. Por otro lado, conforme con Isa </w:t>
      </w:r>
      <w:proofErr w:type="spellStart"/>
      <w:r w:rsidRPr="004D39FE">
        <w:rPr>
          <w:rFonts w:ascii="Tahoma" w:hAnsi="Tahoma" w:cs="Tahoma"/>
        </w:rPr>
        <w:t>Salmi</w:t>
      </w:r>
      <w:proofErr w:type="spellEnd"/>
      <w:r w:rsidRPr="004D39FE">
        <w:rPr>
          <w:rFonts w:ascii="Tahoma" w:hAnsi="Tahoma" w:cs="Tahoma"/>
        </w:rPr>
        <w:t xml:space="preserve"> (2020), el neuromarketing se centra en las actividades cerebrales, la comprensión de la mente subconsciente de los consumidores, la explicación de sus preferencias, motivaciones y expectativas, y la predicción de su comportamiento.</w:t>
      </w:r>
    </w:p>
    <w:p w14:paraId="01D4D1E6" w14:textId="77777777" w:rsidR="00937866" w:rsidRDefault="00937866" w:rsidP="00937866">
      <w:pPr>
        <w:spacing w:after="18pt" w:line="18pt" w:lineRule="auto"/>
        <w:ind w:start="0.30pt" w:firstLine="35.45pt"/>
        <w:jc w:val="both"/>
        <w:rPr>
          <w:rFonts w:ascii="Palatino Linotype" w:hAnsi="Palatino Linotype" w:cs="Arial"/>
          <w:b/>
          <w:bCs/>
          <w:color w:val="00B050"/>
        </w:rPr>
      </w:pPr>
      <w:r w:rsidRPr="004D39FE">
        <w:rPr>
          <w:rFonts w:ascii="Tahoma" w:hAnsi="Tahoma" w:cs="Tahoma"/>
        </w:rPr>
        <w:t xml:space="preserve">Es importante comprender las necesidades y preferencias de los consumidores en este contexto para desentrañar las motivaciones detrás de sus decisiones de compra. Se busca responder a preguntas sobre si los precios, la calidad, la marca u otros factores influyen de manera significativa en el proceso de elección de productos y servicios en el sector </w:t>
      </w:r>
      <w:proofErr w:type="spellStart"/>
      <w:r w:rsidRPr="004D39FE">
        <w:rPr>
          <w:rFonts w:ascii="Tahoma" w:hAnsi="Tahoma" w:cs="Tahoma"/>
        </w:rPr>
        <w:t>retail</w:t>
      </w:r>
      <w:proofErr w:type="spellEnd"/>
      <w:r w:rsidRPr="004D39FE">
        <w:rPr>
          <w:rFonts w:ascii="Tahoma" w:hAnsi="Tahoma" w:cs="Tahoma"/>
        </w:rPr>
        <w:t>, especialmente en un contexto de tendencias cambiantes. Además, se ha observado una tendencia hacia la implementación de estrategias neuromarketing que permiten a los consumidores experimentar productos y servicios desde la comodidad de sus hogares, lo que sugiere que la preocupación por la experiencia de compra y la satisfacción personal están en alza.</w:t>
      </w:r>
    </w:p>
    <w:p w14:paraId="33C25D64" w14:textId="273CFC24" w:rsidR="00937866" w:rsidRDefault="00937866" w:rsidP="00937866">
      <w:pPr>
        <w:spacing w:after="18pt" w:line="18pt" w:lineRule="auto"/>
        <w:ind w:start="0.30pt" w:firstLine="35.45pt"/>
        <w:jc w:val="both"/>
        <w:rPr>
          <w:rFonts w:ascii="Palatino Linotype" w:hAnsi="Palatino Linotype" w:cs="Arial"/>
          <w:b/>
          <w:bCs/>
          <w:color w:val="00B050"/>
        </w:rPr>
      </w:pPr>
      <w:r w:rsidRPr="004D39FE">
        <w:rPr>
          <w:rFonts w:ascii="Tahoma" w:hAnsi="Tahoma" w:cs="Tahoma"/>
        </w:rPr>
        <w:t xml:space="preserve">El neuromarketing en el sector </w:t>
      </w:r>
      <w:proofErr w:type="spellStart"/>
      <w:r w:rsidRPr="004D39FE">
        <w:rPr>
          <w:rFonts w:ascii="Tahoma" w:hAnsi="Tahoma" w:cs="Tahoma"/>
        </w:rPr>
        <w:t>retail</w:t>
      </w:r>
      <w:proofErr w:type="spellEnd"/>
      <w:r w:rsidRPr="004D39FE">
        <w:rPr>
          <w:rFonts w:ascii="Tahoma" w:hAnsi="Tahoma" w:cs="Tahoma"/>
        </w:rPr>
        <w:t xml:space="preserve"> durante el periodo de 2017 a 2023 ha sido un campo en constante evolución. De acuerdo con </w:t>
      </w:r>
      <w:proofErr w:type="spellStart"/>
      <w:r w:rsidRPr="004D39FE">
        <w:rPr>
          <w:rFonts w:ascii="Tahoma" w:hAnsi="Tahoma" w:cs="Tahoma"/>
        </w:rPr>
        <w:t>Hossein</w:t>
      </w:r>
      <w:proofErr w:type="spellEnd"/>
      <w:r w:rsidRPr="004D39FE">
        <w:rPr>
          <w:rFonts w:ascii="Tahoma" w:hAnsi="Tahoma" w:cs="Tahoma"/>
        </w:rPr>
        <w:t xml:space="preserve"> </w:t>
      </w:r>
      <w:r w:rsidR="00C621F0" w:rsidRPr="004D39FE">
        <w:rPr>
          <w:rFonts w:ascii="Tahoma" w:hAnsi="Tahoma" w:cs="Tahoma"/>
        </w:rPr>
        <w:t>et al. (</w:t>
      </w:r>
      <w:r w:rsidRPr="004D39FE">
        <w:rPr>
          <w:rFonts w:ascii="Tahoma" w:hAnsi="Tahoma" w:cs="Tahoma"/>
        </w:rPr>
        <w:t xml:space="preserve">2022) influye en la toma de decisiones de compra de los consumidores. Por ejemplo, como la disposición y ubicación de sus productos; el aroma; la iluminación; carteles y avisos de la tienda. Esto les permite a las tiendas implementar estrategias de marketing que conecten con la mente del consumidor. Además, esta revisión sistemática se propone explorar más a fondo este fenómeno y sus implicaciones, identificando tendencias y patrones clave que ayudarán a comprender mejor su impacto en el </w:t>
      </w:r>
      <w:proofErr w:type="spellStart"/>
      <w:r w:rsidRPr="004D39FE">
        <w:rPr>
          <w:rFonts w:ascii="Tahoma" w:hAnsi="Tahoma" w:cs="Tahoma"/>
        </w:rPr>
        <w:t>retail</w:t>
      </w:r>
      <w:proofErr w:type="spellEnd"/>
      <w:r w:rsidRPr="004D39FE">
        <w:rPr>
          <w:rFonts w:ascii="Tahoma" w:hAnsi="Tahoma" w:cs="Tahoma"/>
        </w:rPr>
        <w:t xml:space="preserve"> moderno.</w:t>
      </w:r>
    </w:p>
    <w:p w14:paraId="4A1E0CDF" w14:textId="77777777" w:rsidR="00937866" w:rsidRDefault="00937866" w:rsidP="00937866">
      <w:pPr>
        <w:spacing w:after="18pt" w:line="18pt" w:lineRule="auto"/>
        <w:ind w:start="0.30pt" w:firstLine="35.45pt"/>
        <w:jc w:val="both"/>
        <w:rPr>
          <w:rFonts w:ascii="Palatino Linotype" w:hAnsi="Palatino Linotype" w:cs="Arial"/>
          <w:b/>
          <w:bCs/>
          <w:color w:val="00B050"/>
        </w:rPr>
      </w:pPr>
      <w:r w:rsidRPr="004D39FE">
        <w:rPr>
          <w:rFonts w:ascii="Tahoma" w:hAnsi="Tahoma" w:cs="Tahoma"/>
        </w:rPr>
        <w:t xml:space="preserve">Luego de explicar y contextualizar el objetivo general es Analizar las evidencias sobre el neuromarketing en el sector </w:t>
      </w:r>
      <w:proofErr w:type="spellStart"/>
      <w:r w:rsidRPr="004D39FE">
        <w:rPr>
          <w:rFonts w:ascii="Tahoma" w:hAnsi="Tahoma" w:cs="Tahoma"/>
        </w:rPr>
        <w:t>retail</w:t>
      </w:r>
      <w:proofErr w:type="spellEnd"/>
      <w:r w:rsidRPr="004D39FE">
        <w:rPr>
          <w:rFonts w:ascii="Tahoma" w:hAnsi="Tahoma" w:cs="Tahoma"/>
        </w:rPr>
        <w:t xml:space="preserve"> entre el 2017 y el 2023. Asimismo, se presentan los objetivos específicos, los cuales son Analizar las premisas conceptuales usadas en los artículos sobre el neuromarketing en el sector </w:t>
      </w:r>
      <w:proofErr w:type="spellStart"/>
      <w:r w:rsidRPr="004D39FE">
        <w:rPr>
          <w:rFonts w:ascii="Tahoma" w:hAnsi="Tahoma" w:cs="Tahoma"/>
        </w:rPr>
        <w:t>retail</w:t>
      </w:r>
      <w:proofErr w:type="spellEnd"/>
      <w:r w:rsidRPr="004D39FE">
        <w:rPr>
          <w:rFonts w:ascii="Tahoma" w:hAnsi="Tahoma" w:cs="Tahoma"/>
        </w:rPr>
        <w:t xml:space="preserve"> entre el 2017 y el 2023, Analizar la metodología usada en los artículos sobre el neuromarketing en el sector </w:t>
      </w:r>
      <w:proofErr w:type="spellStart"/>
      <w:r w:rsidRPr="004D39FE">
        <w:rPr>
          <w:rFonts w:ascii="Tahoma" w:hAnsi="Tahoma" w:cs="Tahoma"/>
        </w:rPr>
        <w:t>retail</w:t>
      </w:r>
      <w:proofErr w:type="spellEnd"/>
      <w:r w:rsidRPr="004D39FE">
        <w:rPr>
          <w:rFonts w:ascii="Tahoma" w:hAnsi="Tahoma" w:cs="Tahoma"/>
        </w:rPr>
        <w:t xml:space="preserve"> entre el 2017 y el 2023 y Analizar las conclusiones de los artículos sobre el neuromarketing en el sector </w:t>
      </w:r>
      <w:proofErr w:type="spellStart"/>
      <w:r w:rsidRPr="004D39FE">
        <w:rPr>
          <w:rFonts w:ascii="Tahoma" w:hAnsi="Tahoma" w:cs="Tahoma"/>
        </w:rPr>
        <w:t>retail</w:t>
      </w:r>
      <w:proofErr w:type="spellEnd"/>
      <w:r w:rsidRPr="004D39FE">
        <w:rPr>
          <w:rFonts w:ascii="Tahoma" w:hAnsi="Tahoma" w:cs="Tahoma"/>
        </w:rPr>
        <w:t xml:space="preserve"> entre el 2017 y el 2023.</w:t>
      </w:r>
    </w:p>
    <w:p w14:paraId="7A1811C4" w14:textId="171635E3" w:rsidR="00937866" w:rsidRPr="00937866" w:rsidRDefault="00937866" w:rsidP="00937866">
      <w:pPr>
        <w:spacing w:after="18pt" w:line="18pt" w:lineRule="auto"/>
        <w:ind w:start="0.30pt" w:firstLine="35.45pt"/>
        <w:jc w:val="both"/>
        <w:rPr>
          <w:rFonts w:ascii="Palatino Linotype" w:hAnsi="Palatino Linotype" w:cs="Arial"/>
          <w:b/>
          <w:bCs/>
          <w:color w:val="00B050"/>
        </w:rPr>
      </w:pPr>
      <w:proofErr w:type="spellStart"/>
      <w:r w:rsidRPr="004D39FE">
        <w:rPr>
          <w:rFonts w:ascii="Tahoma" w:hAnsi="Tahoma" w:cs="Tahoma"/>
        </w:rPr>
        <w:lastRenderedPageBreak/>
        <w:t>Golnar-Nik</w:t>
      </w:r>
      <w:proofErr w:type="spellEnd"/>
      <w:r w:rsidRPr="004D39FE">
        <w:rPr>
          <w:rFonts w:ascii="Tahoma" w:hAnsi="Tahoma" w:cs="Tahoma"/>
        </w:rPr>
        <w:t xml:space="preserve"> (2019) destaca que el uso de datos biométricos es un tema principal para las investigaciones de neuromarketing, donde se comprenderán los mecanismos de los consumidores al momento de realizar alguna compra y el comportamiento al momento de cómo les afecta algunas publicidades como videos o fotos, es por eso </w:t>
      </w:r>
      <w:proofErr w:type="gramStart"/>
      <w:r w:rsidRPr="004D39FE">
        <w:rPr>
          <w:rFonts w:ascii="Tahoma" w:hAnsi="Tahoma" w:cs="Tahoma"/>
        </w:rPr>
        <w:t>que</w:t>
      </w:r>
      <w:proofErr w:type="gramEnd"/>
      <w:r w:rsidRPr="004D39FE">
        <w:rPr>
          <w:rFonts w:ascii="Tahoma" w:hAnsi="Tahoma" w:cs="Tahoma"/>
        </w:rPr>
        <w:t xml:space="preserve"> es primordial abordar estos temas a mayor profundidad. De igual manera es necesario realizar una recopilación académica de los últimos siete años, donde nos permitirá proporcionar información acerca del neuromarketing en el sector </w:t>
      </w:r>
      <w:proofErr w:type="spellStart"/>
      <w:r w:rsidRPr="004D39FE">
        <w:rPr>
          <w:rFonts w:ascii="Tahoma" w:hAnsi="Tahoma" w:cs="Tahoma"/>
        </w:rPr>
        <w:t>retail</w:t>
      </w:r>
      <w:proofErr w:type="spellEnd"/>
      <w:r w:rsidRPr="004D39FE">
        <w:rPr>
          <w:rFonts w:ascii="Tahoma" w:hAnsi="Tahoma" w:cs="Tahoma"/>
        </w:rPr>
        <w:t xml:space="preserve">. Del mismo modo, se logrará entender sobre las principales técnicas, tecnología y nuevas tendencias emergentes del neuromarketing en el sector </w:t>
      </w:r>
      <w:proofErr w:type="spellStart"/>
      <w:r w:rsidRPr="004D39FE">
        <w:rPr>
          <w:rFonts w:ascii="Tahoma" w:hAnsi="Tahoma" w:cs="Tahoma"/>
        </w:rPr>
        <w:t>retail</w:t>
      </w:r>
      <w:proofErr w:type="spellEnd"/>
      <w:r w:rsidRPr="004D39FE">
        <w:rPr>
          <w:rFonts w:ascii="Tahoma" w:hAnsi="Tahoma" w:cs="Tahoma"/>
        </w:rPr>
        <w:t>. Por ende, se realizará un análisis exhaustivo de artículos relevantes acerca del tema a tratar. Con el fin de desarrollar y resolver los objetivos específicos planteados.</w:t>
      </w:r>
    </w:p>
    <w:p w14:paraId="4E968350" w14:textId="77777777" w:rsidR="0035248D" w:rsidRDefault="00A45A1D" w:rsidP="0035248D">
      <w:pPr>
        <w:spacing w:after="6pt" w:line="18pt" w:lineRule="auto"/>
        <w:ind w:firstLine="35.45pt"/>
        <w:jc w:val="center"/>
        <w:rPr>
          <w:rFonts w:ascii="Palatino Linotype" w:hAnsi="Palatino Linotype" w:cs="Times New Roman"/>
          <w:b/>
          <w:color w:val="00B050"/>
        </w:rPr>
      </w:pPr>
      <w:r w:rsidRPr="007C57C4">
        <w:rPr>
          <w:rFonts w:ascii="Palatino Linotype" w:hAnsi="Palatino Linotype" w:cs="Times New Roman"/>
          <w:b/>
          <w:color w:val="00B050"/>
        </w:rPr>
        <w:t>METODOLOGÍA</w:t>
      </w:r>
    </w:p>
    <w:p w14:paraId="570A5C4F" w14:textId="77777777" w:rsidR="0035248D" w:rsidRDefault="0035248D" w:rsidP="0035248D">
      <w:pPr>
        <w:spacing w:after="6pt" w:line="18pt" w:lineRule="auto"/>
        <w:ind w:firstLine="35.45pt"/>
        <w:jc w:val="both"/>
        <w:rPr>
          <w:rFonts w:ascii="Palatino Linotype" w:hAnsi="Palatino Linotype" w:cs="Times New Roman"/>
          <w:b/>
          <w:color w:val="00B050"/>
        </w:rPr>
      </w:pPr>
      <w:r w:rsidRPr="004D39FE">
        <w:rPr>
          <w:rFonts w:ascii="Tahoma" w:hAnsi="Tahoma" w:cs="Tahoma"/>
        </w:rPr>
        <w:t xml:space="preserve">El método Prisma es una herramienta útil para realizar revisiones sistemáticas y metaanálisis en proyectos académicos, especialmente en el campo de la salud. En consonancia con Morales (2022), el método PRISMA se basa en la revisión exhaustiva de toda la literatura sobre un mismo tema para extraer una serie de conclusiones, detallando los términos de búsqueda, los motores de búsqueda, los criterios de inclusión y exclusión, y el análisis de la calidad y el sesgo de los estudios. Por otro lado, Urrutia y </w:t>
      </w:r>
      <w:proofErr w:type="spellStart"/>
      <w:r w:rsidRPr="004D39FE">
        <w:rPr>
          <w:rFonts w:ascii="Tahoma" w:hAnsi="Tahoma" w:cs="Tahoma"/>
        </w:rPr>
        <w:t>Bonfill</w:t>
      </w:r>
      <w:proofErr w:type="spellEnd"/>
      <w:r w:rsidRPr="004D39FE">
        <w:rPr>
          <w:rFonts w:ascii="Tahoma" w:hAnsi="Tahoma" w:cs="Tahoma"/>
        </w:rPr>
        <w:t xml:space="preserve"> (2010) ofrecen algunas pautas sobre cómo aplicar el método PRISMA en los proyectos académicos, como definir la pregunta de investigación, diseñar el protocolo de revisión, realizar búsquedas exhaustivas, seleccionar los estudios, extraer y analizar los datos, y evaluar la heterogeneidad y el sesgo según sea necesario.</w:t>
      </w:r>
    </w:p>
    <w:p w14:paraId="081C06F6" w14:textId="7A8B9DBC" w:rsidR="0035248D" w:rsidRDefault="0035248D" w:rsidP="0035248D">
      <w:pPr>
        <w:spacing w:after="6pt" w:line="18pt" w:lineRule="auto"/>
        <w:ind w:firstLine="35.45pt"/>
        <w:jc w:val="both"/>
        <w:rPr>
          <w:rFonts w:ascii="Palatino Linotype" w:hAnsi="Palatino Linotype" w:cs="Times New Roman"/>
          <w:b/>
          <w:color w:val="00B050"/>
        </w:rPr>
      </w:pPr>
      <w:r w:rsidRPr="004D39FE">
        <w:rPr>
          <w:rFonts w:ascii="Tahoma" w:hAnsi="Tahoma" w:cs="Tahoma"/>
        </w:rPr>
        <w:t xml:space="preserve">Se llevó a cabo la revisión sistemática sobre el Neuromarketing en el sector </w:t>
      </w:r>
      <w:proofErr w:type="spellStart"/>
      <w:r w:rsidRPr="004D39FE">
        <w:rPr>
          <w:rFonts w:ascii="Tahoma" w:hAnsi="Tahoma" w:cs="Tahoma"/>
        </w:rPr>
        <w:t>Retail</w:t>
      </w:r>
      <w:proofErr w:type="spellEnd"/>
      <w:r w:rsidRPr="004D39FE">
        <w:rPr>
          <w:rFonts w:ascii="Tahoma" w:hAnsi="Tahoma" w:cs="Tahoma"/>
        </w:rPr>
        <w:t xml:space="preserve"> en cinco bases de datos: </w:t>
      </w:r>
      <w:proofErr w:type="spellStart"/>
      <w:r w:rsidRPr="004D39FE">
        <w:rPr>
          <w:rFonts w:ascii="Tahoma" w:hAnsi="Tahoma" w:cs="Tahoma"/>
        </w:rPr>
        <w:t>Scopus</w:t>
      </w:r>
      <w:proofErr w:type="spellEnd"/>
      <w:r w:rsidRPr="004D39FE">
        <w:rPr>
          <w:rFonts w:ascii="Tahoma" w:hAnsi="Tahoma" w:cs="Tahoma"/>
        </w:rPr>
        <w:t xml:space="preserve">, Scielo, </w:t>
      </w:r>
      <w:proofErr w:type="spellStart"/>
      <w:r w:rsidRPr="004D39FE">
        <w:rPr>
          <w:rFonts w:ascii="Tahoma" w:hAnsi="Tahoma" w:cs="Tahoma"/>
        </w:rPr>
        <w:t>Science</w:t>
      </w:r>
      <w:proofErr w:type="spellEnd"/>
      <w:r w:rsidRPr="004D39FE">
        <w:rPr>
          <w:rFonts w:ascii="Tahoma" w:hAnsi="Tahoma" w:cs="Tahoma"/>
        </w:rPr>
        <w:t xml:space="preserve"> </w:t>
      </w:r>
      <w:proofErr w:type="spellStart"/>
      <w:r w:rsidRPr="004D39FE">
        <w:rPr>
          <w:rFonts w:ascii="Tahoma" w:hAnsi="Tahoma" w:cs="Tahoma"/>
        </w:rPr>
        <w:t>direct</w:t>
      </w:r>
      <w:proofErr w:type="spellEnd"/>
      <w:r w:rsidRPr="004D39FE">
        <w:rPr>
          <w:rFonts w:ascii="Tahoma" w:hAnsi="Tahoma" w:cs="Tahoma"/>
        </w:rPr>
        <w:t xml:space="preserve">, </w:t>
      </w:r>
      <w:proofErr w:type="spellStart"/>
      <w:r w:rsidRPr="004D39FE">
        <w:rPr>
          <w:rFonts w:ascii="Tahoma" w:hAnsi="Tahoma" w:cs="Tahoma"/>
        </w:rPr>
        <w:t>Proquest</w:t>
      </w:r>
      <w:proofErr w:type="spellEnd"/>
      <w:r w:rsidRPr="004D39FE">
        <w:rPr>
          <w:rFonts w:ascii="Tahoma" w:hAnsi="Tahoma" w:cs="Tahoma"/>
        </w:rPr>
        <w:t xml:space="preserve"> y Redalyc. A cada una de las revistas se les colocaron los códigos A, B, C, D, E. Para ejercer la búsqueda, se empleó el operador booleano “and” tanto en español como en inglés. Los términos de combinación para la indagación de fuentes fueron codificados de la siguiente forma: “Neuromarketing” (A1), “Marketing Sensorial” (A2), Neuromarketing and</w:t>
      </w:r>
      <w:r>
        <w:rPr>
          <w:rFonts w:ascii="Tahoma" w:hAnsi="Tahoma" w:cs="Tahoma"/>
        </w:rPr>
        <w:t xml:space="preserve"> </w:t>
      </w:r>
      <w:r w:rsidRPr="0035248D">
        <w:rPr>
          <w:rFonts w:ascii="Tahoma" w:hAnsi="Tahoma" w:cs="Tahoma"/>
        </w:rPr>
        <w:t xml:space="preserve">Comportamiento del consumidor (A3), </w:t>
      </w:r>
      <w:r w:rsidR="00C621F0" w:rsidRPr="0035248D">
        <w:rPr>
          <w:rFonts w:ascii="Tahoma" w:hAnsi="Tahoma" w:cs="Tahoma"/>
        </w:rPr>
        <w:t>“Marketing</w:t>
      </w:r>
      <w:r w:rsidRPr="0035248D">
        <w:rPr>
          <w:rFonts w:ascii="Tahoma" w:hAnsi="Tahoma" w:cs="Tahoma"/>
        </w:rPr>
        <w:t xml:space="preserve"> Sensorial and Comportamiento d</w:t>
      </w:r>
    </w:p>
    <w:p w14:paraId="27DE7617" w14:textId="77777777" w:rsidR="0035248D" w:rsidRDefault="0035248D" w:rsidP="0035248D">
      <w:pPr>
        <w:spacing w:after="6pt" w:line="18pt" w:lineRule="auto"/>
        <w:ind w:firstLine="35.45pt"/>
        <w:jc w:val="both"/>
        <w:rPr>
          <w:rFonts w:ascii="Palatino Linotype" w:hAnsi="Palatino Linotype" w:cs="Times New Roman"/>
          <w:b/>
          <w:color w:val="00B050"/>
          <w:lang w:val="en-US"/>
        </w:rPr>
      </w:pPr>
      <w:proofErr w:type="spellStart"/>
      <w:r w:rsidRPr="0035248D">
        <w:rPr>
          <w:rFonts w:ascii="Tahoma" w:hAnsi="Tahoma" w:cs="Tahoma"/>
          <w:lang w:val="en-US"/>
        </w:rPr>
        <w:lastRenderedPageBreak/>
        <w:t>Consumidor</w:t>
      </w:r>
      <w:proofErr w:type="spellEnd"/>
      <w:r w:rsidRPr="0035248D">
        <w:rPr>
          <w:rFonts w:ascii="Tahoma" w:hAnsi="Tahoma" w:cs="Tahoma"/>
          <w:lang w:val="en-US"/>
        </w:rPr>
        <w:t>” (A4) “Neuromarketing” (A5), “Sensory Marketing” (A6), “Neuromarketing and Consumer Behavior” (A7), Sensory Marketing and Consumer Behavior (A8).</w:t>
      </w:r>
    </w:p>
    <w:p w14:paraId="2C17B414" w14:textId="5F004185" w:rsidR="0035248D" w:rsidRPr="00F445AC" w:rsidRDefault="0035248D" w:rsidP="0035248D">
      <w:pPr>
        <w:spacing w:after="6pt" w:line="18pt" w:lineRule="auto"/>
        <w:ind w:firstLine="35.45pt"/>
        <w:jc w:val="both"/>
        <w:rPr>
          <w:rFonts w:ascii="Palatino Linotype" w:hAnsi="Palatino Linotype" w:cs="Times New Roman"/>
          <w:b/>
          <w:color w:val="00B050"/>
        </w:rPr>
      </w:pPr>
      <w:r w:rsidRPr="004D39FE">
        <w:rPr>
          <w:rFonts w:ascii="Tahoma" w:hAnsi="Tahoma" w:cs="Tahoma"/>
        </w:rPr>
        <w:t xml:space="preserve">Para la selección de las investigaciones se aplicaron los siguientes criterios de inclusión: artículos de revisión y discusión teórica (publicados entre el 2017 y 2023) a nivel global. A esta sección se le aplicaron los siguientes criterios de exclusión: artículos que no estén vinculados al neuromarketing, marketing sensorial y/o comportamiento del consumidor. Como resultado de ello, se obtuvieron 44539 artículos, luego se filtró esos artículos quedándonos solo con los que pertenecen al sector </w:t>
      </w:r>
      <w:proofErr w:type="spellStart"/>
      <w:r w:rsidRPr="004D39FE">
        <w:rPr>
          <w:rFonts w:ascii="Tahoma" w:hAnsi="Tahoma" w:cs="Tahoma"/>
        </w:rPr>
        <w:t>retail</w:t>
      </w:r>
      <w:proofErr w:type="spellEnd"/>
      <w:r w:rsidRPr="004D39FE">
        <w:rPr>
          <w:rFonts w:ascii="Tahoma" w:hAnsi="Tahoma" w:cs="Tahoma"/>
        </w:rPr>
        <w:t xml:space="preserve"> y quedaron 13342 artículos. Finalmente se revisó cuales se podían descargar y quedaron 2598 artículos, pero solo 21 cumplieron con los objetivos planteados para esta investigación. Para desarrollarlo se tomó en cuenta el método Prisma (</w:t>
      </w:r>
      <w:proofErr w:type="spellStart"/>
      <w:r w:rsidRPr="004D39FE">
        <w:rPr>
          <w:rFonts w:ascii="Tahoma" w:hAnsi="Tahoma" w:cs="Tahoma"/>
        </w:rPr>
        <w:t>Moher</w:t>
      </w:r>
      <w:proofErr w:type="spellEnd"/>
      <w:r w:rsidRPr="004D39FE">
        <w:rPr>
          <w:rFonts w:ascii="Tahoma" w:hAnsi="Tahoma" w:cs="Tahoma"/>
        </w:rPr>
        <w:t xml:space="preserve"> et al. 2016).</w:t>
      </w:r>
    </w:p>
    <w:p w14:paraId="5D6E66A2" w14:textId="77777777" w:rsidR="0035248D" w:rsidRPr="004D39FE" w:rsidRDefault="0035248D" w:rsidP="0035248D">
      <w:pPr>
        <w:spacing w:after="7.45pt" w:line="18pt" w:lineRule="auto"/>
        <w:ind w:start="0.25pt"/>
        <w:rPr>
          <w:rFonts w:ascii="Tahoma" w:hAnsi="Tahoma" w:cs="Tahoma"/>
        </w:rPr>
      </w:pPr>
      <w:r w:rsidRPr="004D39FE">
        <w:rPr>
          <w:rFonts w:ascii="Tahoma" w:hAnsi="Tahoma" w:cs="Tahoma"/>
        </w:rPr>
        <w:t>Figura 1</w:t>
      </w:r>
    </w:p>
    <w:p w14:paraId="6F64483D" w14:textId="77777777" w:rsidR="0035248D" w:rsidRPr="004D39FE" w:rsidRDefault="0035248D" w:rsidP="0035248D">
      <w:pPr>
        <w:pStyle w:val="Ttulo2"/>
        <w:spacing w:after="12.55pt" w:line="18pt" w:lineRule="auto"/>
        <w:rPr>
          <w:rFonts w:ascii="Tahoma" w:hAnsi="Tahoma" w:cs="Tahoma"/>
          <w:sz w:val="22"/>
          <w:szCs w:val="22"/>
        </w:rPr>
      </w:pPr>
      <w:r w:rsidRPr="004D39FE">
        <w:rPr>
          <w:rFonts w:ascii="Tahoma" w:hAnsi="Tahoma" w:cs="Tahoma"/>
          <w:sz w:val="22"/>
          <w:szCs w:val="22"/>
        </w:rPr>
        <w:t>Sucesión del método Prisma</w:t>
      </w:r>
    </w:p>
    <w:tbl>
      <w:tblPr>
        <w:tblStyle w:val="TableGrid"/>
        <w:tblW w:w="392pt" w:type="dxa"/>
        <w:tblInd w:w="53.95pt" w:type="dxa"/>
        <w:tblLook w:firstRow="1" w:lastRow="0" w:firstColumn="1" w:lastColumn="0" w:noHBand="0" w:noVBand="1"/>
      </w:tblPr>
      <w:tblGrid>
        <w:gridCol w:w="26"/>
        <w:gridCol w:w="1664"/>
        <w:gridCol w:w="50"/>
        <w:gridCol w:w="494"/>
        <w:gridCol w:w="10126"/>
        <w:gridCol w:w="15"/>
      </w:tblGrid>
      <w:tr w:rsidR="0035248D" w:rsidRPr="004D39FE" w14:paraId="558BCC12" w14:textId="77777777" w:rsidTr="0036225C">
        <w:trPr>
          <w:gridBefore w:val="1"/>
          <w:wBefore w:w="2pt" w:type="dxa"/>
          <w:trHeight w:val="2200"/>
        </w:trPr>
        <w:tc>
          <w:tcPr>
            <w:tcW w:w="85pt" w:type="dxa"/>
            <w:tcBorders>
              <w:top w:val="single" w:sz="16" w:space="0" w:color="000000"/>
              <w:start w:val="single" w:sz="16" w:space="0" w:color="000000"/>
              <w:bottom w:val="single" w:sz="16" w:space="0" w:color="000000"/>
              <w:end w:val="single" w:sz="16" w:space="0" w:color="000000"/>
            </w:tcBorders>
            <w:shd w:val="clear" w:color="auto" w:fill="ECECEC"/>
            <w:vAlign w:val="center"/>
          </w:tcPr>
          <w:p w14:paraId="753441DF" w14:textId="77777777" w:rsidR="0035248D" w:rsidRPr="004D39FE" w:rsidRDefault="0035248D" w:rsidP="0036225C">
            <w:pPr>
              <w:spacing w:line="18pt" w:lineRule="auto"/>
              <w:ind w:start="0.35pt"/>
              <w:jc w:val="center"/>
              <w:rPr>
                <w:rFonts w:ascii="Tahoma" w:hAnsi="Tahoma" w:cs="Tahoma"/>
              </w:rPr>
            </w:pPr>
            <w:r w:rsidRPr="004D39FE">
              <w:rPr>
                <w:rFonts w:ascii="Tahoma" w:hAnsi="Tahoma" w:cs="Tahoma"/>
              </w:rPr>
              <w:t>identificación</w:t>
            </w:r>
          </w:p>
        </w:tc>
        <w:tc>
          <w:tcPr>
            <w:tcW w:w="43pt" w:type="dxa"/>
            <w:gridSpan w:val="2"/>
            <w:tcBorders>
              <w:top w:val="nil"/>
              <w:start w:val="single" w:sz="16" w:space="0" w:color="000000"/>
              <w:bottom w:val="nil"/>
              <w:end w:val="single" w:sz="16" w:space="0" w:color="000000"/>
            </w:tcBorders>
          </w:tcPr>
          <w:p w14:paraId="70CFEFA3" w14:textId="77777777" w:rsidR="0035248D" w:rsidRPr="004D39FE" w:rsidRDefault="0035248D" w:rsidP="0036225C">
            <w:pPr>
              <w:spacing w:after="8pt" w:line="18pt" w:lineRule="auto"/>
              <w:rPr>
                <w:rFonts w:ascii="Tahoma" w:hAnsi="Tahoma" w:cs="Tahoma"/>
              </w:rPr>
            </w:pPr>
          </w:p>
        </w:tc>
        <w:tc>
          <w:tcPr>
            <w:tcW w:w="264pt" w:type="dxa"/>
            <w:gridSpan w:val="2"/>
            <w:tcBorders>
              <w:top w:val="single" w:sz="16" w:space="0" w:color="000000"/>
              <w:start w:val="single" w:sz="16" w:space="0" w:color="000000"/>
              <w:bottom w:val="single" w:sz="16" w:space="0" w:color="000000"/>
              <w:end w:val="single" w:sz="16" w:space="0" w:color="000000"/>
            </w:tcBorders>
          </w:tcPr>
          <w:p w14:paraId="74292225" w14:textId="77777777" w:rsidR="0035248D" w:rsidRPr="004D39FE" w:rsidRDefault="0035248D" w:rsidP="0036225C">
            <w:pPr>
              <w:spacing w:after="7.45pt" w:line="18pt" w:lineRule="auto"/>
              <w:ind w:end="0.40pt"/>
              <w:jc w:val="center"/>
              <w:rPr>
                <w:rFonts w:ascii="Tahoma" w:hAnsi="Tahoma" w:cs="Tahoma"/>
              </w:rPr>
            </w:pPr>
            <w:r w:rsidRPr="004D39FE">
              <w:rPr>
                <w:rFonts w:ascii="Tahoma" w:hAnsi="Tahoma" w:cs="Tahoma"/>
              </w:rPr>
              <w:t xml:space="preserve">En las seis bases de datos: </w:t>
            </w:r>
            <w:proofErr w:type="spellStart"/>
            <w:r w:rsidRPr="004D39FE">
              <w:rPr>
                <w:rFonts w:ascii="Tahoma" w:hAnsi="Tahoma" w:cs="Tahoma"/>
              </w:rPr>
              <w:t>Socpus</w:t>
            </w:r>
            <w:proofErr w:type="spellEnd"/>
            <w:r w:rsidRPr="004D39FE">
              <w:rPr>
                <w:rFonts w:ascii="Tahoma" w:hAnsi="Tahoma" w:cs="Tahoma"/>
              </w:rPr>
              <w:t xml:space="preserve">, </w:t>
            </w:r>
            <w:proofErr w:type="spellStart"/>
            <w:r w:rsidRPr="004D39FE">
              <w:rPr>
                <w:rFonts w:ascii="Tahoma" w:hAnsi="Tahoma" w:cs="Tahoma"/>
              </w:rPr>
              <w:t>Ebsco</w:t>
            </w:r>
            <w:proofErr w:type="spellEnd"/>
            <w:r w:rsidRPr="004D39FE">
              <w:rPr>
                <w:rFonts w:ascii="Tahoma" w:hAnsi="Tahoma" w:cs="Tahoma"/>
              </w:rPr>
              <w:t>, Scielo,</w:t>
            </w:r>
          </w:p>
          <w:p w14:paraId="690FCEDD" w14:textId="77777777" w:rsidR="0035248D" w:rsidRPr="004D39FE" w:rsidRDefault="0035248D" w:rsidP="0036225C">
            <w:pPr>
              <w:spacing w:after="6.75pt" w:line="18pt" w:lineRule="auto"/>
              <w:ind w:end="0.40pt"/>
              <w:jc w:val="center"/>
              <w:rPr>
                <w:rFonts w:ascii="Tahoma" w:hAnsi="Tahoma" w:cs="Tahoma"/>
              </w:rPr>
            </w:pPr>
            <w:r w:rsidRPr="004D39FE">
              <w:rPr>
                <w:rFonts w:ascii="Tahoma" w:hAnsi="Tahoma" w:cs="Tahoma"/>
              </w:rPr>
              <w:t xml:space="preserve">Dialnet y </w:t>
            </w:r>
            <w:proofErr w:type="spellStart"/>
            <w:r w:rsidRPr="004D39FE">
              <w:rPr>
                <w:rFonts w:ascii="Tahoma" w:hAnsi="Tahoma" w:cs="Tahoma"/>
              </w:rPr>
              <w:t>Proquest</w:t>
            </w:r>
            <w:proofErr w:type="spellEnd"/>
            <w:r w:rsidRPr="004D39FE">
              <w:rPr>
                <w:rFonts w:ascii="Tahoma" w:hAnsi="Tahoma" w:cs="Tahoma"/>
              </w:rPr>
              <w:t xml:space="preserve"> se registraron</w:t>
            </w:r>
          </w:p>
          <w:p w14:paraId="1E7FE401" w14:textId="77777777" w:rsidR="0035248D" w:rsidRPr="004D39FE" w:rsidRDefault="0035248D" w:rsidP="0036225C">
            <w:pPr>
              <w:spacing w:after="9.20pt" w:line="18pt" w:lineRule="auto"/>
              <w:ind w:end="0.40pt"/>
              <w:jc w:val="center"/>
              <w:rPr>
                <w:rFonts w:ascii="Tahoma" w:hAnsi="Tahoma" w:cs="Tahoma"/>
              </w:rPr>
            </w:pPr>
            <w:r w:rsidRPr="004D39FE">
              <w:rPr>
                <w:rFonts w:ascii="Tahoma" w:hAnsi="Tahoma" w:cs="Tahoma"/>
                <w:color w:val="FF0000"/>
              </w:rPr>
              <w:t>44539</w:t>
            </w:r>
          </w:p>
          <w:p w14:paraId="2B5ACD89" w14:textId="77777777" w:rsidR="0035248D" w:rsidRPr="004D39FE" w:rsidRDefault="0035248D" w:rsidP="0036225C">
            <w:pPr>
              <w:spacing w:line="18pt" w:lineRule="auto"/>
              <w:jc w:val="center"/>
              <w:rPr>
                <w:rFonts w:ascii="Tahoma" w:hAnsi="Tahoma" w:cs="Tahoma"/>
              </w:rPr>
            </w:pPr>
            <w:r w:rsidRPr="004D39FE">
              <w:rPr>
                <w:rFonts w:ascii="Tahoma" w:hAnsi="Tahoma" w:cs="Tahoma"/>
              </w:rPr>
              <w:t xml:space="preserve">artículos, todos ellos referidos a </w:t>
            </w:r>
            <w:proofErr w:type="spellStart"/>
            <w:r w:rsidRPr="004D39FE">
              <w:rPr>
                <w:rFonts w:ascii="Tahoma" w:hAnsi="Tahoma" w:cs="Tahoma"/>
              </w:rPr>
              <w:t>el</w:t>
            </w:r>
            <w:proofErr w:type="spellEnd"/>
            <w:r w:rsidRPr="004D39FE">
              <w:rPr>
                <w:rFonts w:ascii="Tahoma" w:hAnsi="Tahoma" w:cs="Tahoma"/>
              </w:rPr>
              <w:t xml:space="preserve"> neuromarketing o marketing sensorial dentro del periodo 2017 a 2023</w:t>
            </w:r>
          </w:p>
        </w:tc>
      </w:tr>
      <w:tr w:rsidR="0035248D" w:rsidRPr="004D39FE" w14:paraId="5FF5688D" w14:textId="77777777" w:rsidTr="0036225C">
        <w:trPr>
          <w:gridBefore w:val="1"/>
          <w:wBefore w:w="2pt" w:type="dxa"/>
          <w:trHeight w:val="2100"/>
        </w:trPr>
        <w:tc>
          <w:tcPr>
            <w:tcW w:w="85pt" w:type="dxa"/>
            <w:tcBorders>
              <w:top w:val="single" w:sz="16" w:space="0" w:color="000000"/>
              <w:start w:val="single" w:sz="16" w:space="0" w:color="000000"/>
              <w:bottom w:val="single" w:sz="16" w:space="0" w:color="000000"/>
              <w:end w:val="single" w:sz="16" w:space="0" w:color="000000"/>
            </w:tcBorders>
            <w:shd w:val="clear" w:color="auto" w:fill="ECECEC"/>
            <w:vAlign w:val="bottom"/>
          </w:tcPr>
          <w:p w14:paraId="6F20BD6E" w14:textId="77777777" w:rsidR="0035248D" w:rsidRPr="004D39FE" w:rsidRDefault="0035248D" w:rsidP="0036225C">
            <w:pPr>
              <w:spacing w:line="18pt" w:lineRule="auto"/>
              <w:ind w:end="0.15pt"/>
              <w:jc w:val="center"/>
              <w:rPr>
                <w:rFonts w:ascii="Tahoma" w:hAnsi="Tahoma" w:cs="Tahoma"/>
              </w:rPr>
            </w:pPr>
            <w:r w:rsidRPr="004D39FE">
              <w:rPr>
                <w:rFonts w:ascii="Tahoma" w:hAnsi="Tahoma" w:cs="Tahoma"/>
              </w:rPr>
              <w:t>Revisión</w:t>
            </w:r>
          </w:p>
        </w:tc>
        <w:tc>
          <w:tcPr>
            <w:tcW w:w="43pt" w:type="dxa"/>
            <w:gridSpan w:val="2"/>
            <w:tcBorders>
              <w:top w:val="nil"/>
              <w:start w:val="single" w:sz="16" w:space="0" w:color="000000"/>
              <w:bottom w:val="nil"/>
              <w:end w:val="single" w:sz="16" w:space="0" w:color="000000"/>
            </w:tcBorders>
          </w:tcPr>
          <w:p w14:paraId="56101E92" w14:textId="77777777" w:rsidR="0035248D" w:rsidRPr="004D39FE" w:rsidRDefault="0035248D" w:rsidP="0036225C">
            <w:pPr>
              <w:spacing w:after="8pt" w:line="18pt" w:lineRule="auto"/>
              <w:rPr>
                <w:rFonts w:ascii="Tahoma" w:hAnsi="Tahoma" w:cs="Tahoma"/>
              </w:rPr>
            </w:pPr>
          </w:p>
        </w:tc>
        <w:tc>
          <w:tcPr>
            <w:tcW w:w="264pt" w:type="dxa"/>
            <w:gridSpan w:val="2"/>
            <w:tcBorders>
              <w:top w:val="single" w:sz="16" w:space="0" w:color="000000"/>
              <w:start w:val="single" w:sz="16" w:space="0" w:color="000000"/>
              <w:bottom w:val="single" w:sz="16" w:space="0" w:color="000000"/>
              <w:end w:val="single" w:sz="16" w:space="0" w:color="000000"/>
            </w:tcBorders>
          </w:tcPr>
          <w:p w14:paraId="43719963" w14:textId="77777777" w:rsidR="0035248D" w:rsidRPr="004D39FE" w:rsidRDefault="0035248D" w:rsidP="0036225C">
            <w:pPr>
              <w:spacing w:after="6pt" w:line="18pt" w:lineRule="auto"/>
              <w:ind w:end="0.90pt"/>
              <w:jc w:val="center"/>
              <w:rPr>
                <w:rFonts w:ascii="Tahoma" w:hAnsi="Tahoma" w:cs="Tahoma"/>
              </w:rPr>
            </w:pPr>
            <w:r w:rsidRPr="004D39FE">
              <w:rPr>
                <w:rFonts w:ascii="Tahoma" w:hAnsi="Tahoma" w:cs="Tahoma"/>
              </w:rPr>
              <w:t>De los</w:t>
            </w:r>
          </w:p>
          <w:p w14:paraId="78163657" w14:textId="77777777" w:rsidR="0035248D" w:rsidRPr="004D39FE" w:rsidRDefault="0035248D" w:rsidP="0036225C">
            <w:pPr>
              <w:spacing w:after="7.15pt" w:line="18pt" w:lineRule="auto"/>
              <w:ind w:end="0.90pt"/>
              <w:jc w:val="center"/>
              <w:rPr>
                <w:rFonts w:ascii="Tahoma" w:hAnsi="Tahoma" w:cs="Tahoma"/>
              </w:rPr>
            </w:pPr>
            <w:r w:rsidRPr="004D39FE">
              <w:rPr>
                <w:rFonts w:ascii="Tahoma" w:hAnsi="Tahoma" w:cs="Tahoma"/>
                <w:color w:val="FF0000"/>
              </w:rPr>
              <w:t>44539</w:t>
            </w:r>
          </w:p>
          <w:p w14:paraId="072F9D79" w14:textId="77777777" w:rsidR="0035248D" w:rsidRPr="004D39FE" w:rsidRDefault="0035248D" w:rsidP="0036225C">
            <w:pPr>
              <w:spacing w:after="6pt" w:line="18pt" w:lineRule="auto"/>
              <w:ind w:end="0.90pt"/>
              <w:jc w:val="center"/>
              <w:rPr>
                <w:rFonts w:ascii="Tahoma" w:hAnsi="Tahoma" w:cs="Tahoma"/>
              </w:rPr>
            </w:pPr>
            <w:r w:rsidRPr="004D39FE">
              <w:rPr>
                <w:rFonts w:ascii="Tahoma" w:hAnsi="Tahoma" w:cs="Tahoma"/>
              </w:rPr>
              <w:t>artículos, sólo quedaron</w:t>
            </w:r>
          </w:p>
          <w:p w14:paraId="48B8D3CB" w14:textId="77777777" w:rsidR="0035248D" w:rsidRPr="004D39FE" w:rsidRDefault="0035248D" w:rsidP="0036225C">
            <w:pPr>
              <w:spacing w:after="7.15pt" w:line="18pt" w:lineRule="auto"/>
              <w:ind w:end="0.90pt"/>
              <w:jc w:val="center"/>
              <w:rPr>
                <w:rFonts w:ascii="Tahoma" w:hAnsi="Tahoma" w:cs="Tahoma"/>
              </w:rPr>
            </w:pPr>
            <w:r w:rsidRPr="004D39FE">
              <w:rPr>
                <w:rFonts w:ascii="Tahoma" w:hAnsi="Tahoma" w:cs="Tahoma"/>
                <w:color w:val="FF0000"/>
              </w:rPr>
              <w:t>13342</w:t>
            </w:r>
          </w:p>
          <w:p w14:paraId="75A1EC5B" w14:textId="77777777" w:rsidR="0035248D" w:rsidRPr="004D39FE" w:rsidRDefault="0035248D" w:rsidP="0036225C">
            <w:pPr>
              <w:spacing w:line="18pt" w:lineRule="auto"/>
              <w:ind w:end="0.90pt"/>
              <w:jc w:val="center"/>
              <w:rPr>
                <w:rFonts w:ascii="Tahoma" w:hAnsi="Tahoma" w:cs="Tahoma"/>
              </w:rPr>
            </w:pPr>
            <w:r w:rsidRPr="004D39FE">
              <w:rPr>
                <w:rFonts w:ascii="Tahoma" w:hAnsi="Tahoma" w:cs="Tahoma"/>
              </w:rPr>
              <w:t xml:space="preserve">por estar dentro del sector </w:t>
            </w:r>
            <w:proofErr w:type="spellStart"/>
            <w:r w:rsidRPr="004D39FE">
              <w:rPr>
                <w:rFonts w:ascii="Tahoma" w:hAnsi="Tahoma" w:cs="Tahoma"/>
              </w:rPr>
              <w:t>retail</w:t>
            </w:r>
            <w:proofErr w:type="spellEnd"/>
          </w:p>
        </w:tc>
      </w:tr>
      <w:tr w:rsidR="0035248D" w:rsidRPr="004D39FE" w14:paraId="24A32D86" w14:textId="77777777" w:rsidTr="0036225C">
        <w:trPr>
          <w:gridBefore w:val="1"/>
          <w:wBefore w:w="2pt" w:type="dxa"/>
          <w:trHeight w:val="2100"/>
        </w:trPr>
        <w:tc>
          <w:tcPr>
            <w:tcW w:w="85pt" w:type="dxa"/>
            <w:tcBorders>
              <w:top w:val="single" w:sz="16" w:space="0" w:color="000000"/>
              <w:start w:val="single" w:sz="16" w:space="0" w:color="000000"/>
              <w:bottom w:val="single" w:sz="16" w:space="0" w:color="000000"/>
              <w:end w:val="single" w:sz="16" w:space="0" w:color="000000"/>
            </w:tcBorders>
            <w:shd w:val="clear" w:color="auto" w:fill="ECECEC"/>
            <w:vAlign w:val="center"/>
          </w:tcPr>
          <w:p w14:paraId="64B8CF0C" w14:textId="77777777" w:rsidR="0035248D" w:rsidRPr="004D39FE" w:rsidRDefault="0035248D" w:rsidP="0036225C">
            <w:pPr>
              <w:spacing w:line="18pt" w:lineRule="auto"/>
              <w:ind w:end="0.15pt"/>
              <w:jc w:val="center"/>
              <w:rPr>
                <w:rFonts w:ascii="Tahoma" w:hAnsi="Tahoma" w:cs="Tahoma"/>
              </w:rPr>
            </w:pPr>
            <w:r w:rsidRPr="004D39FE">
              <w:rPr>
                <w:rFonts w:ascii="Tahoma" w:hAnsi="Tahoma" w:cs="Tahoma"/>
              </w:rPr>
              <w:lastRenderedPageBreak/>
              <w:t>Elegibilidad</w:t>
            </w:r>
          </w:p>
        </w:tc>
        <w:tc>
          <w:tcPr>
            <w:tcW w:w="43pt" w:type="dxa"/>
            <w:gridSpan w:val="2"/>
            <w:tcBorders>
              <w:top w:val="nil"/>
              <w:start w:val="single" w:sz="16" w:space="0" w:color="000000"/>
              <w:bottom w:val="nil"/>
              <w:end w:val="single" w:sz="16" w:space="0" w:color="000000"/>
            </w:tcBorders>
          </w:tcPr>
          <w:p w14:paraId="20EBF9CB" w14:textId="77777777" w:rsidR="0035248D" w:rsidRPr="004D39FE" w:rsidRDefault="0035248D" w:rsidP="0036225C">
            <w:pPr>
              <w:spacing w:after="8pt" w:line="18pt" w:lineRule="auto"/>
              <w:rPr>
                <w:rFonts w:ascii="Tahoma" w:hAnsi="Tahoma" w:cs="Tahoma"/>
              </w:rPr>
            </w:pPr>
          </w:p>
        </w:tc>
        <w:tc>
          <w:tcPr>
            <w:tcW w:w="264pt" w:type="dxa"/>
            <w:gridSpan w:val="2"/>
            <w:tcBorders>
              <w:top w:val="single" w:sz="16" w:space="0" w:color="000000"/>
              <w:start w:val="single" w:sz="16" w:space="0" w:color="000000"/>
              <w:bottom w:val="single" w:sz="16" w:space="0" w:color="000000"/>
              <w:end w:val="single" w:sz="16" w:space="0" w:color="000000"/>
            </w:tcBorders>
          </w:tcPr>
          <w:p w14:paraId="17DAB2F2" w14:textId="77777777" w:rsidR="0035248D" w:rsidRPr="004D39FE" w:rsidRDefault="0035248D" w:rsidP="0036225C">
            <w:pPr>
              <w:spacing w:after="6pt" w:line="18pt" w:lineRule="auto"/>
              <w:ind w:end="0.90pt"/>
              <w:jc w:val="center"/>
              <w:rPr>
                <w:rFonts w:ascii="Tahoma" w:hAnsi="Tahoma" w:cs="Tahoma"/>
              </w:rPr>
            </w:pPr>
            <w:r w:rsidRPr="004D39FE">
              <w:rPr>
                <w:rFonts w:ascii="Tahoma" w:hAnsi="Tahoma" w:cs="Tahoma"/>
              </w:rPr>
              <w:t>De los</w:t>
            </w:r>
          </w:p>
          <w:p w14:paraId="3C0FAB5B" w14:textId="77777777" w:rsidR="0035248D" w:rsidRPr="004D39FE" w:rsidRDefault="0035248D" w:rsidP="0036225C">
            <w:pPr>
              <w:spacing w:line="18pt" w:lineRule="auto"/>
              <w:ind w:start="79.80pt" w:end="80.70pt"/>
              <w:jc w:val="center"/>
              <w:rPr>
                <w:rFonts w:ascii="Tahoma" w:hAnsi="Tahoma" w:cs="Tahoma"/>
              </w:rPr>
            </w:pPr>
            <w:r w:rsidRPr="004D39FE">
              <w:rPr>
                <w:rFonts w:ascii="Tahoma" w:hAnsi="Tahoma" w:cs="Tahoma"/>
                <w:color w:val="FF0000"/>
              </w:rPr>
              <w:t xml:space="preserve">13342 </w:t>
            </w:r>
            <w:r w:rsidRPr="004D39FE">
              <w:rPr>
                <w:rFonts w:ascii="Tahoma" w:hAnsi="Tahoma" w:cs="Tahoma"/>
              </w:rPr>
              <w:t>artículos, quedaron</w:t>
            </w:r>
          </w:p>
          <w:p w14:paraId="402D99CD" w14:textId="77777777" w:rsidR="0035248D" w:rsidRPr="004D39FE" w:rsidRDefault="0035248D" w:rsidP="0036225C">
            <w:pPr>
              <w:spacing w:after="7.15pt" w:line="18pt" w:lineRule="auto"/>
              <w:ind w:end="0.90pt"/>
              <w:jc w:val="center"/>
              <w:rPr>
                <w:rFonts w:ascii="Tahoma" w:hAnsi="Tahoma" w:cs="Tahoma"/>
              </w:rPr>
            </w:pPr>
            <w:r w:rsidRPr="004D39FE">
              <w:rPr>
                <w:rFonts w:ascii="Tahoma" w:hAnsi="Tahoma" w:cs="Tahoma"/>
                <w:color w:val="FF0000"/>
              </w:rPr>
              <w:t>13342</w:t>
            </w:r>
          </w:p>
          <w:p w14:paraId="30721BD9" w14:textId="77777777" w:rsidR="0035248D" w:rsidRPr="004D39FE" w:rsidRDefault="0035248D" w:rsidP="0036225C">
            <w:pPr>
              <w:spacing w:line="18pt" w:lineRule="auto"/>
              <w:ind w:end="0.90pt"/>
              <w:jc w:val="center"/>
              <w:rPr>
                <w:rFonts w:ascii="Tahoma" w:hAnsi="Tahoma" w:cs="Tahoma"/>
              </w:rPr>
            </w:pPr>
            <w:r w:rsidRPr="004D39FE">
              <w:rPr>
                <w:rFonts w:ascii="Tahoma" w:hAnsi="Tahoma" w:cs="Tahoma"/>
              </w:rPr>
              <w:t>que se encontraban a nivel Mundial</w:t>
            </w:r>
          </w:p>
        </w:tc>
      </w:tr>
      <w:tr w:rsidR="0035248D" w:rsidRPr="004D39FE" w14:paraId="2B45D201" w14:textId="77777777" w:rsidTr="0036225C">
        <w:trPr>
          <w:gridBefore w:val="1"/>
          <w:wBefore w:w="2pt" w:type="dxa"/>
          <w:trHeight w:val="2083"/>
        </w:trPr>
        <w:tc>
          <w:tcPr>
            <w:tcW w:w="85pt" w:type="dxa"/>
            <w:tcBorders>
              <w:top w:val="single" w:sz="16" w:space="0" w:color="000000"/>
              <w:start w:val="single" w:sz="16" w:space="0" w:color="000000"/>
              <w:bottom w:val="single" w:sz="16" w:space="0" w:color="000000"/>
              <w:end w:val="single" w:sz="16" w:space="0" w:color="000000"/>
            </w:tcBorders>
            <w:shd w:val="clear" w:color="auto" w:fill="ECECEC"/>
            <w:vAlign w:val="center"/>
          </w:tcPr>
          <w:p w14:paraId="2316316B" w14:textId="77777777" w:rsidR="0035248D" w:rsidRPr="004D39FE" w:rsidRDefault="0035248D" w:rsidP="0036225C">
            <w:pPr>
              <w:spacing w:line="18pt" w:lineRule="auto"/>
              <w:ind w:end="2.25pt"/>
              <w:jc w:val="center"/>
              <w:rPr>
                <w:rFonts w:ascii="Tahoma" w:hAnsi="Tahoma" w:cs="Tahoma"/>
              </w:rPr>
            </w:pPr>
            <w:r w:rsidRPr="004D39FE">
              <w:rPr>
                <w:rFonts w:ascii="Tahoma" w:hAnsi="Tahoma" w:cs="Tahoma"/>
              </w:rPr>
              <w:t>Inclusión</w:t>
            </w:r>
          </w:p>
        </w:tc>
        <w:tc>
          <w:tcPr>
            <w:tcW w:w="43pt" w:type="dxa"/>
            <w:gridSpan w:val="2"/>
            <w:tcBorders>
              <w:top w:val="nil"/>
              <w:start w:val="single" w:sz="16" w:space="0" w:color="000000"/>
              <w:bottom w:val="nil"/>
              <w:end w:val="single" w:sz="16" w:space="0" w:color="000000"/>
            </w:tcBorders>
          </w:tcPr>
          <w:p w14:paraId="25729124" w14:textId="77777777" w:rsidR="0035248D" w:rsidRPr="004D39FE" w:rsidRDefault="0035248D" w:rsidP="0036225C">
            <w:pPr>
              <w:spacing w:after="8pt" w:line="18pt" w:lineRule="auto"/>
              <w:rPr>
                <w:rFonts w:ascii="Tahoma" w:hAnsi="Tahoma" w:cs="Tahoma"/>
              </w:rPr>
            </w:pPr>
          </w:p>
        </w:tc>
        <w:tc>
          <w:tcPr>
            <w:tcW w:w="264pt" w:type="dxa"/>
            <w:gridSpan w:val="2"/>
            <w:tcBorders>
              <w:top w:val="single" w:sz="16" w:space="0" w:color="000000"/>
              <w:start w:val="single" w:sz="16" w:space="0" w:color="000000"/>
              <w:bottom w:val="single" w:sz="8" w:space="0" w:color="000000"/>
              <w:end w:val="single" w:sz="16" w:space="0" w:color="000000"/>
            </w:tcBorders>
          </w:tcPr>
          <w:p w14:paraId="3736DF8E" w14:textId="77777777" w:rsidR="0035248D" w:rsidRPr="004D39FE" w:rsidRDefault="0035248D" w:rsidP="0036225C">
            <w:pPr>
              <w:spacing w:after="6pt" w:line="18pt" w:lineRule="auto"/>
              <w:ind w:end="3pt"/>
              <w:jc w:val="center"/>
              <w:rPr>
                <w:rFonts w:ascii="Tahoma" w:hAnsi="Tahoma" w:cs="Tahoma"/>
              </w:rPr>
            </w:pPr>
            <w:r w:rsidRPr="004D39FE">
              <w:rPr>
                <w:rFonts w:ascii="Tahoma" w:hAnsi="Tahoma" w:cs="Tahoma"/>
              </w:rPr>
              <w:t>De los</w:t>
            </w:r>
          </w:p>
          <w:p w14:paraId="4F2B1D62" w14:textId="77777777" w:rsidR="0035248D" w:rsidRPr="004D39FE" w:rsidRDefault="0035248D" w:rsidP="0036225C">
            <w:pPr>
              <w:spacing w:after="5.70pt" w:line="18pt" w:lineRule="auto"/>
              <w:ind w:end="3pt"/>
              <w:jc w:val="center"/>
              <w:rPr>
                <w:rFonts w:ascii="Tahoma" w:hAnsi="Tahoma" w:cs="Tahoma"/>
              </w:rPr>
            </w:pPr>
            <w:r w:rsidRPr="004D39FE">
              <w:rPr>
                <w:rFonts w:ascii="Tahoma" w:hAnsi="Tahoma" w:cs="Tahoma"/>
                <w:color w:val="FF0000"/>
              </w:rPr>
              <w:t>13342</w:t>
            </w:r>
          </w:p>
          <w:p w14:paraId="4413076D" w14:textId="77777777" w:rsidR="0035248D" w:rsidRPr="004D39FE" w:rsidRDefault="0035248D" w:rsidP="0036225C">
            <w:pPr>
              <w:spacing w:after="7.15pt" w:line="18pt" w:lineRule="auto"/>
              <w:ind w:end="3pt"/>
              <w:jc w:val="center"/>
              <w:rPr>
                <w:rFonts w:ascii="Tahoma" w:hAnsi="Tahoma" w:cs="Tahoma"/>
              </w:rPr>
            </w:pPr>
            <w:r w:rsidRPr="004D39FE">
              <w:rPr>
                <w:rFonts w:ascii="Tahoma" w:hAnsi="Tahoma" w:cs="Tahoma"/>
              </w:rPr>
              <w:t>artículos,</w:t>
            </w:r>
          </w:p>
          <w:p w14:paraId="2910BDBC" w14:textId="77777777" w:rsidR="0035248D" w:rsidRPr="004D39FE" w:rsidRDefault="0035248D" w:rsidP="0036225C">
            <w:pPr>
              <w:spacing w:after="6pt" w:line="18pt" w:lineRule="auto"/>
              <w:rPr>
                <w:rFonts w:ascii="Tahoma" w:hAnsi="Tahoma" w:cs="Tahoma"/>
              </w:rPr>
            </w:pPr>
            <w:r w:rsidRPr="004D39FE">
              <w:rPr>
                <w:rFonts w:ascii="Tahoma" w:hAnsi="Tahoma" w:cs="Tahoma"/>
              </w:rPr>
              <w:t>solo cumplieron con los objetivos de la investigación</w:t>
            </w:r>
          </w:p>
          <w:p w14:paraId="024BA6AC" w14:textId="77777777" w:rsidR="0035248D" w:rsidRPr="004D39FE" w:rsidRDefault="0035248D" w:rsidP="0036225C">
            <w:pPr>
              <w:spacing w:line="18pt" w:lineRule="auto"/>
              <w:ind w:end="3pt"/>
              <w:jc w:val="center"/>
              <w:rPr>
                <w:rFonts w:ascii="Tahoma" w:hAnsi="Tahoma" w:cs="Tahoma"/>
              </w:rPr>
            </w:pPr>
            <w:r w:rsidRPr="004D39FE">
              <w:rPr>
                <w:rFonts w:ascii="Tahoma" w:hAnsi="Tahoma" w:cs="Tahoma"/>
                <w:color w:val="FF0000"/>
              </w:rPr>
              <w:t>21</w:t>
            </w:r>
          </w:p>
        </w:tc>
      </w:tr>
      <w:tr w:rsidR="0035248D" w:rsidRPr="004D39FE" w14:paraId="62A84A3F" w14:textId="77777777" w:rsidTr="0036225C">
        <w:trPr>
          <w:gridAfter w:val="1"/>
          <w:wAfter w:w="1pt" w:type="dxa"/>
          <w:trHeight w:val="440"/>
        </w:trPr>
        <w:tc>
          <w:tcPr>
            <w:tcW w:w="108pt" w:type="dxa"/>
            <w:gridSpan w:val="3"/>
            <w:tcBorders>
              <w:top w:val="nil"/>
              <w:start w:val="nil"/>
              <w:bottom w:val="nil"/>
              <w:end w:val="nil"/>
            </w:tcBorders>
          </w:tcPr>
          <w:p w14:paraId="309628B7" w14:textId="77777777" w:rsidR="0035248D" w:rsidRPr="004D39FE" w:rsidRDefault="0035248D" w:rsidP="0036225C">
            <w:pPr>
              <w:spacing w:line="18pt" w:lineRule="auto"/>
              <w:rPr>
                <w:rFonts w:ascii="Tahoma" w:hAnsi="Tahoma" w:cs="Tahoma"/>
              </w:rPr>
            </w:pPr>
            <w:r w:rsidRPr="004D39FE">
              <w:rPr>
                <w:rFonts w:ascii="Tahoma" w:eastAsia="Calibri" w:hAnsi="Tahoma" w:cs="Tahoma"/>
                <w:noProof/>
              </w:rPr>
              <w:drawing>
                <wp:inline distT="0" distB="0" distL="0" distR="0" wp14:anchorId="6D5E0343" wp14:editId="4AB003CC">
                  <wp:extent cx="1104900" cy="279400"/>
                  <wp:effectExtent l="0" t="0" r="0" b="0"/>
                  <wp:docPr id="68919" name="Group 68919"/>
                  <wp:cNvGraphicFramePr/>
                  <a:graphic xmlns:a="http://purl.oclc.org/ooxml/drawingml/main">
                    <a:graphicData uri="http://schemas.microsoft.com/office/word/2010/wordprocessingGroup">
                      <wp:wgp>
                        <wp:cNvGrpSpPr/>
                        <wp:grpSpPr>
                          <a:xfrm>
                            <a:off x="0" y="0"/>
                            <a:ext cx="1104900" cy="279400"/>
                            <a:chOff x="0" y="0"/>
                            <a:chExt cx="1104900" cy="279400"/>
                          </a:xfrm>
                        </wp:grpSpPr>
                        <wp:wsp>
                          <wp:cNvPr id="78067" name="Shape 78067"/>
                          <wp:cNvSpPr/>
                          <wp:spPr>
                            <a:xfrm>
                              <a:off x="13335" y="7620"/>
                              <a:ext cx="1076325" cy="266700"/>
                            </a:xfrm>
                            <a:custGeom>
                              <a:avLst/>
                              <a:gdLst/>
                              <a:ahLst/>
                              <a:cxnLst/>
                              <a:rect l="0" t="0" r="0" b="0"/>
                              <a:pathLst>
                                <a:path w="1076325" h="266700">
                                  <a:moveTo>
                                    <a:pt x="0" y="0"/>
                                  </a:moveTo>
                                  <a:lnTo>
                                    <a:pt x="1076325" y="0"/>
                                  </a:lnTo>
                                  <a:lnTo>
                                    <a:pt x="1076325" y="266700"/>
                                  </a:lnTo>
                                  <a:lnTo>
                                    <a:pt x="0" y="266700"/>
                                  </a:lnTo>
                                  <a:lnTo>
                                    <a:pt x="0" y="0"/>
                                  </a:lnTo>
                                </a:path>
                              </a:pathLst>
                            </a:custGeom>
                            <a:ln w="0" cap="flat">
                              <a:miter lim="127%"/>
                            </a:ln>
                          </wp:spPr>
                          <wp:style>
                            <a:lnRef idx="0">
                              <a:srgbClr val="000000">
                                <a:alpha val="0%"/>
                              </a:srgbClr>
                            </a:lnRef>
                            <a:fillRef idx="1">
                              <a:srgbClr val="ECECEC"/>
                            </a:fillRef>
                            <a:effectRef idx="0">
                              <a:scrgbClr r="0%" g="0%" b="0%"/>
                            </a:effectRef>
                            <a:fontRef idx="none"/>
                          </wp:style>
                          <wp:bodyPr/>
                        </wp:wsp>
                        <wp:wsp>
                          <wp:cNvPr id="2891" name="Shape 2891"/>
                          <wp:cNvSpPr/>
                          <wp:spPr>
                            <a:xfrm>
                              <a:off x="12700" y="0"/>
                              <a:ext cx="0" cy="279400"/>
                            </a:xfrm>
                            <a:custGeom>
                              <a:avLst/>
                              <a:gdLst/>
                              <a:ahLst/>
                              <a:cxnLst/>
                              <a:rect l="0" t="0" r="0" b="0"/>
                              <a:pathLst>
                                <a:path h="279400">
                                  <a:moveTo>
                                    <a:pt x="0" y="0"/>
                                  </a:moveTo>
                                  <a:lnTo>
                                    <a:pt x="0" y="279400"/>
                                  </a:lnTo>
                                </a:path>
                              </a:pathLst>
                            </a:custGeom>
                            <a:ln w="25400" cap="flat">
                              <a:miter lim="127%"/>
                            </a:ln>
                          </wp:spPr>
                          <wp:style>
                            <a:lnRef idx="1">
                              <a:srgbClr val="000000"/>
                            </a:lnRef>
                            <a:fillRef idx="0">
                              <a:srgbClr val="000000">
                                <a:alpha val="0%"/>
                              </a:srgbClr>
                            </a:fillRef>
                            <a:effectRef idx="0">
                              <a:scrgbClr r="0%" g="0%" b="0%"/>
                            </a:effectRef>
                            <a:fontRef idx="none"/>
                          </wp:style>
                          <wp:bodyPr/>
                        </wp:wsp>
                        <wp:wsp>
                          <wp:cNvPr id="2892" name="Shape 2892"/>
                          <wp:cNvSpPr/>
                          <wp:spPr>
                            <a:xfrm>
                              <a:off x="1092200" y="12700"/>
                              <a:ext cx="0" cy="254000"/>
                            </a:xfrm>
                            <a:custGeom>
                              <a:avLst/>
                              <a:gdLst/>
                              <a:ahLst/>
                              <a:cxnLst/>
                              <a:rect l="0" t="0" r="0" b="0"/>
                              <a:pathLst>
                                <a:path h="254000">
                                  <a:moveTo>
                                    <a:pt x="0" y="0"/>
                                  </a:moveTo>
                                  <a:lnTo>
                                    <a:pt x="0" y="254000"/>
                                  </a:lnTo>
                                </a:path>
                              </a:pathLst>
                            </a:custGeom>
                            <a:ln w="25400" cap="flat">
                              <a:miter lim="127%"/>
                            </a:ln>
                          </wp:spPr>
                          <wp:style>
                            <a:lnRef idx="1">
                              <a:srgbClr val="000000"/>
                            </a:lnRef>
                            <a:fillRef idx="0">
                              <a:srgbClr val="000000">
                                <a:alpha val="0%"/>
                              </a:srgbClr>
                            </a:fillRef>
                            <a:effectRef idx="0">
                              <a:scrgbClr r="0%" g="0%" b="0%"/>
                            </a:effectRef>
                            <a:fontRef idx="none"/>
                          </wp:style>
                          <wp:bodyPr/>
                        </wp:wsp>
                        <wp:wsp>
                          <wp:cNvPr id="2895" name="Shape 2895"/>
                          <wp:cNvSpPr/>
                          <wp:spPr>
                            <a:xfrm>
                              <a:off x="0" y="12700"/>
                              <a:ext cx="1104900" cy="0"/>
                            </a:xfrm>
                            <a:custGeom>
                              <a:avLst/>
                              <a:gdLst/>
                              <a:ahLst/>
                              <a:cxnLst/>
                              <a:rect l="0" t="0" r="0" b="0"/>
                              <a:pathLst>
                                <a:path w="1104900">
                                  <a:moveTo>
                                    <a:pt x="0" y="0"/>
                                  </a:moveTo>
                                  <a:lnTo>
                                    <a:pt x="1104900" y="0"/>
                                  </a:lnTo>
                                </a:path>
                              </a:pathLst>
                            </a:custGeom>
                            <a:ln w="25400" cap="flat">
                              <a:miter lim="127%"/>
                            </a:ln>
                          </wp:spPr>
                          <wp:style>
                            <a:lnRef idx="1">
                              <a:srgbClr val="000000"/>
                            </a:lnRef>
                            <a:fillRef idx="0">
                              <a:srgbClr val="000000">
                                <a:alpha val="0%"/>
                              </a:srgbClr>
                            </a:fillRef>
                            <a:effectRef idx="0">
                              <a:scrgbClr r="0%" g="0%" b="0%"/>
                            </a:effectRef>
                            <a:fontRef idx="none"/>
                          </wp:style>
                          <wp:bodyPr/>
                        </wp:wsp>
                        <wp:wsp>
                          <wp:cNvPr id="2896" name="Shape 2896"/>
                          <wp:cNvSpPr/>
                          <wp:spPr>
                            <a:xfrm>
                              <a:off x="0" y="266700"/>
                              <a:ext cx="1104900" cy="0"/>
                            </a:xfrm>
                            <a:custGeom>
                              <a:avLst/>
                              <a:gdLst/>
                              <a:ahLst/>
                              <a:cxnLst/>
                              <a:rect l="0" t="0" r="0" b="0"/>
                              <a:pathLst>
                                <a:path w="1104900">
                                  <a:moveTo>
                                    <a:pt x="0" y="0"/>
                                  </a:moveTo>
                                  <a:lnTo>
                                    <a:pt x="1104900" y="0"/>
                                  </a:lnTo>
                                </a:path>
                              </a:pathLst>
                            </a:custGeom>
                            <a:ln w="25400" cap="flat">
                              <a:miter lim="127%"/>
                            </a:ln>
                          </wp:spPr>
                          <wp:style>
                            <a:lnRef idx="1">
                              <a:srgbClr val="000000"/>
                            </a:lnRef>
                            <a:fillRef idx="0">
                              <a:srgbClr val="000000">
                                <a:alpha val="0%"/>
                              </a:srgbClr>
                            </a:fillRef>
                            <a:effectRef idx="0">
                              <a:scrgbClr r="0%" g="0%" b="0%"/>
                            </a:effectRef>
                            <a:fontRef idx="none"/>
                          </wp:style>
                          <wp:bodyPr/>
                        </wp:wsp>
                      </wp:wgp>
                    </a:graphicData>
                  </a:graphic>
                </wp:inline>
              </w:drawing>
            </w:r>
          </w:p>
        </w:tc>
        <w:tc>
          <w:tcPr>
            <w:tcW w:w="285pt" w:type="dxa"/>
            <w:gridSpan w:val="2"/>
            <w:tcBorders>
              <w:top w:val="nil"/>
              <w:start w:val="nil"/>
              <w:bottom w:val="nil"/>
              <w:end w:val="nil"/>
            </w:tcBorders>
          </w:tcPr>
          <w:p w14:paraId="0BA4AF61" w14:textId="77777777" w:rsidR="0035248D" w:rsidRPr="004D39FE" w:rsidRDefault="0035248D" w:rsidP="0036225C">
            <w:pPr>
              <w:spacing w:line="18pt" w:lineRule="auto"/>
              <w:ind w:start="-246pt" w:end="531pt"/>
              <w:rPr>
                <w:rFonts w:ascii="Tahoma" w:hAnsi="Tahoma" w:cs="Tahoma"/>
              </w:rPr>
            </w:pPr>
          </w:p>
          <w:tbl>
            <w:tblPr>
              <w:tblStyle w:val="TableGrid"/>
              <w:tblW w:w="264pt" w:type="dxa"/>
              <w:tblInd w:w="21pt" w:type="dxa"/>
              <w:tblCellMar>
                <w:top w:w="2.50pt" w:type="dxa"/>
                <w:start w:w="5.75pt" w:type="dxa"/>
                <w:end w:w="5.75pt" w:type="dxa"/>
              </w:tblCellMar>
              <w:tblLook w:firstRow="1" w:lastRow="0" w:firstColumn="1" w:lastColumn="0" w:noHBand="0" w:noVBand="1"/>
            </w:tblPr>
            <w:tblGrid>
              <w:gridCol w:w="5280"/>
            </w:tblGrid>
            <w:tr w:rsidR="0035248D" w:rsidRPr="004D39FE" w14:paraId="4822406A" w14:textId="77777777" w:rsidTr="0036225C">
              <w:trPr>
                <w:trHeight w:val="410"/>
              </w:trPr>
              <w:tc>
                <w:tcPr>
                  <w:tcW w:w="264pt" w:type="dxa"/>
                  <w:tcBorders>
                    <w:top w:val="nil"/>
                    <w:start w:val="single" w:sz="16" w:space="0" w:color="000000"/>
                    <w:bottom w:val="single" w:sz="8" w:space="0" w:color="000000"/>
                    <w:end w:val="single" w:sz="16" w:space="0" w:color="000000"/>
                  </w:tcBorders>
                </w:tcPr>
                <w:p w14:paraId="47E8C6DF" w14:textId="77777777" w:rsidR="0035248D" w:rsidRPr="004D39FE" w:rsidRDefault="0035248D" w:rsidP="0036225C">
                  <w:pPr>
                    <w:spacing w:line="18pt" w:lineRule="auto"/>
                    <w:ind w:start="2.10pt"/>
                    <w:jc w:val="center"/>
                    <w:rPr>
                      <w:rFonts w:ascii="Tahoma" w:hAnsi="Tahoma" w:cs="Tahoma"/>
                    </w:rPr>
                  </w:pPr>
                  <w:r w:rsidRPr="004D39FE">
                    <w:rPr>
                      <w:rFonts w:ascii="Tahoma" w:hAnsi="Tahoma" w:cs="Tahoma"/>
                    </w:rPr>
                    <w:t>artículos</w:t>
                  </w:r>
                </w:p>
              </w:tc>
            </w:tr>
          </w:tbl>
          <w:p w14:paraId="650DEF75" w14:textId="77777777" w:rsidR="0035248D" w:rsidRPr="004D39FE" w:rsidRDefault="0035248D" w:rsidP="0036225C">
            <w:pPr>
              <w:spacing w:after="8pt" w:line="18pt" w:lineRule="auto"/>
              <w:rPr>
                <w:rFonts w:ascii="Tahoma" w:hAnsi="Tahoma" w:cs="Tahoma"/>
              </w:rPr>
            </w:pPr>
          </w:p>
        </w:tc>
      </w:tr>
    </w:tbl>
    <w:p w14:paraId="433DA5D8" w14:textId="77777777" w:rsidR="0035248D" w:rsidRDefault="0035248D" w:rsidP="0035248D">
      <w:pPr>
        <w:pStyle w:val="Ttulo2"/>
        <w:spacing w:after="27.85pt" w:line="18pt" w:lineRule="auto"/>
        <w:rPr>
          <w:rFonts w:ascii="Tahoma" w:hAnsi="Tahoma" w:cs="Tahoma"/>
          <w:sz w:val="22"/>
          <w:szCs w:val="22"/>
        </w:rPr>
      </w:pPr>
      <w:r w:rsidRPr="004D39FE">
        <w:rPr>
          <w:rFonts w:ascii="Tahoma" w:hAnsi="Tahoma" w:cs="Tahoma"/>
          <w:sz w:val="22"/>
          <w:szCs w:val="22"/>
        </w:rPr>
        <w:t>Fuente: Elaboración Propia</w:t>
      </w:r>
    </w:p>
    <w:p w14:paraId="2EADCE77" w14:textId="28B4E62F" w:rsidR="0035248D" w:rsidRDefault="0035248D" w:rsidP="0035248D">
      <w:pPr>
        <w:pStyle w:val="Ttulo2"/>
        <w:spacing w:after="27.85pt" w:line="18pt" w:lineRule="auto"/>
        <w:rPr>
          <w:rFonts w:ascii="Tahoma" w:hAnsi="Tahoma" w:cs="Tahoma"/>
          <w:color w:val="auto"/>
          <w:sz w:val="22"/>
          <w:szCs w:val="22"/>
        </w:rPr>
      </w:pPr>
      <w:r w:rsidRPr="0035248D">
        <w:rPr>
          <w:rFonts w:ascii="Tahoma" w:hAnsi="Tahoma" w:cs="Tahoma"/>
          <w:color w:val="auto"/>
          <w:sz w:val="22"/>
          <w:szCs w:val="22"/>
        </w:rPr>
        <w:t xml:space="preserve">Para la identificación de 44539 artículos registrados se pudo filtrar 13342 artículos que están relacionados con el sector </w:t>
      </w:r>
      <w:proofErr w:type="spellStart"/>
      <w:r w:rsidRPr="0035248D">
        <w:rPr>
          <w:rFonts w:ascii="Tahoma" w:hAnsi="Tahoma" w:cs="Tahoma"/>
          <w:color w:val="auto"/>
          <w:sz w:val="22"/>
          <w:szCs w:val="22"/>
        </w:rPr>
        <w:t>retail</w:t>
      </w:r>
      <w:proofErr w:type="spellEnd"/>
      <w:r w:rsidRPr="0035248D">
        <w:rPr>
          <w:rFonts w:ascii="Tahoma" w:hAnsi="Tahoma" w:cs="Tahoma"/>
          <w:color w:val="auto"/>
          <w:sz w:val="22"/>
          <w:szCs w:val="22"/>
        </w:rPr>
        <w:t xml:space="preserve"> y a su vez estos artículos se encuentran a nivel mundial. De esos 13342 artículos solo se podía tener un acceso a una descarga completa de 2598 artículos, sin embargo, de esos 2598 artículos solo 21 cumplen con los objetivos de nuestra investigación.</w:t>
      </w:r>
    </w:p>
    <w:p w14:paraId="7FAB941F" w14:textId="77777777" w:rsidR="0035248D" w:rsidRDefault="0035248D" w:rsidP="0035248D"/>
    <w:p w14:paraId="6393BC53" w14:textId="77777777" w:rsidR="0035248D" w:rsidRDefault="0035248D" w:rsidP="0035248D"/>
    <w:p w14:paraId="3CA6590B" w14:textId="77777777" w:rsidR="0035248D" w:rsidRDefault="0035248D" w:rsidP="0035248D"/>
    <w:p w14:paraId="6CAA1B41" w14:textId="77777777" w:rsidR="0035248D" w:rsidRDefault="0035248D" w:rsidP="0035248D"/>
    <w:p w14:paraId="5E5A06EA" w14:textId="77777777" w:rsidR="0035248D" w:rsidRDefault="0035248D" w:rsidP="0035248D"/>
    <w:p w14:paraId="1E7F2238" w14:textId="77777777" w:rsidR="0035248D" w:rsidRDefault="0035248D" w:rsidP="0035248D"/>
    <w:p w14:paraId="43AC031A" w14:textId="77777777" w:rsidR="0035248D" w:rsidRDefault="0035248D" w:rsidP="0035248D"/>
    <w:p w14:paraId="494B2603" w14:textId="77777777" w:rsidR="0035248D" w:rsidRPr="0035248D" w:rsidRDefault="0035248D" w:rsidP="0035248D"/>
    <w:p w14:paraId="5CD66EE4" w14:textId="77777777" w:rsidR="0035248D" w:rsidRPr="004D39FE" w:rsidRDefault="0035248D" w:rsidP="0035248D">
      <w:pPr>
        <w:spacing w:after="22.20pt" w:line="18pt" w:lineRule="auto"/>
        <w:ind w:start="0.25pt"/>
        <w:rPr>
          <w:rFonts w:ascii="Tahoma" w:hAnsi="Tahoma" w:cs="Tahoma"/>
        </w:rPr>
      </w:pPr>
      <w:r w:rsidRPr="004D39FE">
        <w:rPr>
          <w:rFonts w:ascii="Tahoma" w:hAnsi="Tahoma" w:cs="Tahoma"/>
        </w:rPr>
        <w:t>Tabla 1</w:t>
      </w:r>
    </w:p>
    <w:p w14:paraId="2968FB7E" w14:textId="77777777" w:rsidR="0035248D" w:rsidRPr="004D39FE" w:rsidRDefault="0035248D" w:rsidP="0035248D">
      <w:pPr>
        <w:pStyle w:val="Ttulo2"/>
        <w:spacing w:after="12.30pt" w:line="18pt" w:lineRule="auto"/>
        <w:rPr>
          <w:rFonts w:ascii="Tahoma" w:hAnsi="Tahoma" w:cs="Tahoma"/>
          <w:sz w:val="22"/>
          <w:szCs w:val="22"/>
        </w:rPr>
      </w:pPr>
      <w:r w:rsidRPr="004D39FE">
        <w:rPr>
          <w:rFonts w:ascii="Tahoma" w:hAnsi="Tahoma" w:cs="Tahoma"/>
          <w:sz w:val="22"/>
          <w:szCs w:val="22"/>
        </w:rPr>
        <w:t>Recopilación de los artículos de repositorios</w:t>
      </w:r>
    </w:p>
    <w:tbl>
      <w:tblPr>
        <w:tblStyle w:val="TableGrid"/>
        <w:tblW w:w="504pt" w:type="dxa"/>
        <w:tblInd w:w="-35.50pt" w:type="dxa"/>
        <w:tblCellMar>
          <w:end w:w="5.75pt" w:type="dxa"/>
        </w:tblCellMar>
        <w:tblLook w:firstRow="1" w:lastRow="0" w:firstColumn="1" w:lastColumn="0" w:noHBand="0" w:noVBand="1"/>
      </w:tblPr>
      <w:tblGrid>
        <w:gridCol w:w="1084"/>
        <w:gridCol w:w="1882"/>
        <w:gridCol w:w="1142"/>
        <w:gridCol w:w="138"/>
        <w:gridCol w:w="994"/>
        <w:gridCol w:w="47"/>
        <w:gridCol w:w="855"/>
        <w:gridCol w:w="114"/>
        <w:gridCol w:w="740"/>
        <w:gridCol w:w="301"/>
        <w:gridCol w:w="735"/>
        <w:gridCol w:w="821"/>
        <w:gridCol w:w="1227"/>
      </w:tblGrid>
      <w:tr w:rsidR="0035248D" w:rsidRPr="004D39FE" w14:paraId="6D4825AD" w14:textId="77777777" w:rsidTr="0036225C">
        <w:trPr>
          <w:trHeight w:val="1247"/>
        </w:trPr>
        <w:tc>
          <w:tcPr>
            <w:tcW w:w="55.90pt" w:type="dxa"/>
            <w:tcBorders>
              <w:top w:val="nil"/>
              <w:start w:val="nil"/>
              <w:bottom w:val="single" w:sz="8" w:space="0" w:color="000000"/>
              <w:end w:val="nil"/>
            </w:tcBorders>
            <w:shd w:val="clear" w:color="auto" w:fill="DEEAF6"/>
          </w:tcPr>
          <w:p w14:paraId="3B84E25F" w14:textId="77777777" w:rsidR="0035248D" w:rsidRPr="004D39FE" w:rsidRDefault="0035248D" w:rsidP="0036225C">
            <w:pPr>
              <w:spacing w:line="18pt" w:lineRule="auto"/>
              <w:ind w:start="7.05pt" w:firstLine="1.15pt"/>
              <w:rPr>
                <w:rFonts w:ascii="Tahoma" w:hAnsi="Tahoma" w:cs="Tahoma"/>
              </w:rPr>
            </w:pPr>
            <w:r w:rsidRPr="004D39FE">
              <w:rPr>
                <w:rFonts w:ascii="Tahoma" w:hAnsi="Tahoma" w:cs="Tahoma"/>
              </w:rPr>
              <w:t>Código de Base datos</w:t>
            </w:r>
          </w:p>
        </w:tc>
        <w:tc>
          <w:tcPr>
            <w:tcW w:w="131.85pt" w:type="dxa"/>
            <w:gridSpan w:val="2"/>
            <w:tcBorders>
              <w:top w:val="nil"/>
              <w:start w:val="nil"/>
              <w:bottom w:val="single" w:sz="8" w:space="0" w:color="000000"/>
              <w:end w:val="nil"/>
            </w:tcBorders>
            <w:shd w:val="clear" w:color="auto" w:fill="DEEAF6"/>
            <w:vAlign w:val="center"/>
          </w:tcPr>
          <w:p w14:paraId="73ED28EE" w14:textId="77777777" w:rsidR="0035248D" w:rsidRPr="004D39FE" w:rsidRDefault="0035248D" w:rsidP="0036225C">
            <w:pPr>
              <w:spacing w:line="18pt" w:lineRule="auto"/>
              <w:ind w:end="2.55pt"/>
              <w:jc w:val="end"/>
              <w:rPr>
                <w:rFonts w:ascii="Tahoma" w:hAnsi="Tahoma" w:cs="Tahoma"/>
              </w:rPr>
            </w:pPr>
            <w:r w:rsidRPr="004D39FE">
              <w:rPr>
                <w:rFonts w:ascii="Tahoma" w:hAnsi="Tahoma" w:cs="Tahoma"/>
              </w:rPr>
              <w:t>Resultado</w:t>
            </w:r>
          </w:p>
          <w:p w14:paraId="6C482B2B" w14:textId="77777777" w:rsidR="0035248D" w:rsidRPr="004D39FE" w:rsidRDefault="0035248D" w:rsidP="0036225C">
            <w:pPr>
              <w:spacing w:line="18pt" w:lineRule="auto"/>
              <w:ind w:start="94.80pt" w:end="24.20pt" w:hanging="94.80pt"/>
              <w:rPr>
                <w:rFonts w:ascii="Tahoma" w:hAnsi="Tahoma" w:cs="Tahoma"/>
              </w:rPr>
            </w:pPr>
            <w:r w:rsidRPr="004D39FE">
              <w:rPr>
                <w:rFonts w:ascii="Tahoma" w:hAnsi="Tahoma" w:cs="Tahoma"/>
              </w:rPr>
              <w:t>Base de datos s</w:t>
            </w:r>
          </w:p>
        </w:tc>
        <w:tc>
          <w:tcPr>
            <w:tcW w:w="58.20pt" w:type="dxa"/>
            <w:gridSpan w:val="2"/>
            <w:tcBorders>
              <w:top w:val="nil"/>
              <w:start w:val="nil"/>
              <w:bottom w:val="single" w:sz="8" w:space="0" w:color="000000"/>
              <w:end w:val="nil"/>
            </w:tcBorders>
            <w:shd w:val="clear" w:color="auto" w:fill="DEEAF6"/>
            <w:vAlign w:val="center"/>
          </w:tcPr>
          <w:p w14:paraId="27AD0270" w14:textId="77777777" w:rsidR="0035248D" w:rsidRPr="004D39FE" w:rsidRDefault="0035248D" w:rsidP="0036225C">
            <w:pPr>
              <w:spacing w:line="18pt" w:lineRule="auto"/>
              <w:rPr>
                <w:rFonts w:ascii="Tahoma" w:hAnsi="Tahoma" w:cs="Tahoma"/>
              </w:rPr>
            </w:pPr>
            <w:r w:rsidRPr="004D39FE">
              <w:rPr>
                <w:rFonts w:ascii="Tahoma" w:hAnsi="Tahoma" w:cs="Tahoma"/>
              </w:rPr>
              <w:t>Temática</w:t>
            </w:r>
          </w:p>
        </w:tc>
        <w:tc>
          <w:tcPr>
            <w:tcW w:w="46.55pt" w:type="dxa"/>
            <w:gridSpan w:val="2"/>
            <w:tcBorders>
              <w:top w:val="nil"/>
              <w:start w:val="nil"/>
              <w:bottom w:val="single" w:sz="8" w:space="0" w:color="000000"/>
              <w:end w:val="nil"/>
            </w:tcBorders>
            <w:shd w:val="clear" w:color="auto" w:fill="DEEAF6"/>
            <w:vAlign w:val="center"/>
          </w:tcPr>
          <w:p w14:paraId="3343593B" w14:textId="77777777" w:rsidR="0035248D" w:rsidRPr="004D39FE" w:rsidRDefault="0035248D" w:rsidP="0036225C">
            <w:pPr>
              <w:spacing w:line="18pt" w:lineRule="auto"/>
              <w:rPr>
                <w:rFonts w:ascii="Tahoma" w:hAnsi="Tahoma" w:cs="Tahoma"/>
              </w:rPr>
            </w:pPr>
            <w:r w:rsidRPr="004D39FE">
              <w:rPr>
                <w:rFonts w:ascii="Tahoma" w:hAnsi="Tahoma" w:cs="Tahoma"/>
              </w:rPr>
              <w:t>Región</w:t>
            </w:r>
          </w:p>
        </w:tc>
        <w:tc>
          <w:tcPr>
            <w:tcW w:w="43.55pt" w:type="dxa"/>
            <w:gridSpan w:val="2"/>
            <w:tcBorders>
              <w:top w:val="nil"/>
              <w:start w:val="nil"/>
              <w:bottom w:val="single" w:sz="8" w:space="0" w:color="000000"/>
              <w:end w:val="nil"/>
            </w:tcBorders>
            <w:shd w:val="clear" w:color="auto" w:fill="DEEAF6"/>
            <w:vAlign w:val="center"/>
          </w:tcPr>
          <w:p w14:paraId="39C2FE68" w14:textId="77777777" w:rsidR="0035248D" w:rsidRPr="004D39FE" w:rsidRDefault="0035248D" w:rsidP="0036225C">
            <w:pPr>
              <w:spacing w:line="18pt" w:lineRule="auto"/>
              <w:rPr>
                <w:rFonts w:ascii="Tahoma" w:hAnsi="Tahoma" w:cs="Tahoma"/>
              </w:rPr>
            </w:pPr>
            <w:r w:rsidRPr="004D39FE">
              <w:rPr>
                <w:rFonts w:ascii="Tahoma" w:hAnsi="Tahoma" w:cs="Tahoma"/>
              </w:rPr>
              <w:t>Acceso</w:t>
            </w:r>
          </w:p>
        </w:tc>
        <w:tc>
          <w:tcPr>
            <w:tcW w:w="53.15pt" w:type="dxa"/>
            <w:gridSpan w:val="2"/>
            <w:tcBorders>
              <w:top w:val="nil"/>
              <w:start w:val="nil"/>
              <w:bottom w:val="single" w:sz="8" w:space="0" w:color="000000"/>
              <w:end w:val="nil"/>
            </w:tcBorders>
            <w:shd w:val="clear" w:color="auto" w:fill="DEEAF6"/>
            <w:vAlign w:val="center"/>
          </w:tcPr>
          <w:p w14:paraId="08A6AAAF" w14:textId="77777777" w:rsidR="0035248D" w:rsidRPr="004D39FE" w:rsidRDefault="0035248D" w:rsidP="0036225C">
            <w:pPr>
              <w:spacing w:line="18pt" w:lineRule="auto"/>
              <w:ind w:start="18.65pt" w:hanging="18.65pt"/>
              <w:rPr>
                <w:rFonts w:ascii="Tahoma" w:hAnsi="Tahoma" w:cs="Tahoma"/>
              </w:rPr>
            </w:pPr>
            <w:r w:rsidRPr="004D39FE">
              <w:rPr>
                <w:rFonts w:ascii="Tahoma" w:hAnsi="Tahoma" w:cs="Tahoma"/>
              </w:rPr>
              <w:t>Objetivo s</w:t>
            </w:r>
          </w:p>
        </w:tc>
        <w:tc>
          <w:tcPr>
            <w:tcW w:w="114.80pt" w:type="dxa"/>
            <w:gridSpan w:val="2"/>
            <w:tcBorders>
              <w:top w:val="nil"/>
              <w:start w:val="nil"/>
              <w:bottom w:val="single" w:sz="8" w:space="0" w:color="000000"/>
              <w:end w:val="nil"/>
            </w:tcBorders>
            <w:shd w:val="clear" w:color="auto" w:fill="DEEAF6"/>
            <w:vAlign w:val="center"/>
          </w:tcPr>
          <w:p w14:paraId="7CEEB950" w14:textId="77777777" w:rsidR="0035248D" w:rsidRPr="004D39FE" w:rsidRDefault="0035248D" w:rsidP="0036225C">
            <w:pPr>
              <w:spacing w:line="18pt" w:lineRule="auto"/>
              <w:rPr>
                <w:rFonts w:ascii="Tahoma" w:hAnsi="Tahoma" w:cs="Tahoma"/>
              </w:rPr>
            </w:pPr>
            <w:r w:rsidRPr="004D39FE">
              <w:rPr>
                <w:rFonts w:ascii="Tahoma" w:hAnsi="Tahoma" w:cs="Tahoma"/>
              </w:rPr>
              <w:t>Artículos no repetidos</w:t>
            </w:r>
          </w:p>
        </w:tc>
      </w:tr>
      <w:tr w:rsidR="0035248D" w:rsidRPr="004D39FE" w14:paraId="11AD773D" w14:textId="77777777" w:rsidTr="0036225C">
        <w:trPr>
          <w:trHeight w:val="316"/>
        </w:trPr>
        <w:tc>
          <w:tcPr>
            <w:tcW w:w="138pt" w:type="dxa"/>
            <w:gridSpan w:val="2"/>
            <w:tcBorders>
              <w:top w:val="nil"/>
              <w:start w:val="nil"/>
              <w:bottom w:val="nil"/>
              <w:end w:val="nil"/>
            </w:tcBorders>
          </w:tcPr>
          <w:p w14:paraId="03DA422E" w14:textId="77777777" w:rsidR="0035248D" w:rsidRPr="004D39FE" w:rsidRDefault="0035248D" w:rsidP="0036225C">
            <w:pPr>
              <w:tabs>
                <w:tab w:val="center" w:pos="25.90pt"/>
                <w:tab w:val="center" w:pos="88.85pt"/>
              </w:tabs>
              <w:spacing w:line="18pt" w:lineRule="auto"/>
              <w:rPr>
                <w:rFonts w:ascii="Tahoma" w:hAnsi="Tahoma" w:cs="Tahoma"/>
              </w:rPr>
            </w:pPr>
            <w:r w:rsidRPr="004D39FE">
              <w:rPr>
                <w:rFonts w:ascii="Tahoma" w:eastAsia="Calibri" w:hAnsi="Tahoma" w:cs="Tahoma"/>
              </w:rPr>
              <w:tab/>
            </w:r>
            <w:r w:rsidRPr="004D39FE">
              <w:rPr>
                <w:rFonts w:ascii="Tahoma" w:hAnsi="Tahoma" w:cs="Tahoma"/>
              </w:rPr>
              <w:t>A</w:t>
            </w:r>
            <w:r w:rsidRPr="004D39FE">
              <w:rPr>
                <w:rFonts w:ascii="Tahoma" w:hAnsi="Tahoma" w:cs="Tahoma"/>
              </w:rPr>
              <w:tab/>
              <w:t>SCOPUS</w:t>
            </w:r>
          </w:p>
        </w:tc>
        <w:tc>
          <w:tcPr>
            <w:tcW w:w="56.65pt" w:type="dxa"/>
            <w:gridSpan w:val="2"/>
            <w:tcBorders>
              <w:top w:val="nil"/>
              <w:start w:val="nil"/>
              <w:bottom w:val="nil"/>
              <w:end w:val="nil"/>
            </w:tcBorders>
          </w:tcPr>
          <w:p w14:paraId="67299A94" w14:textId="77777777" w:rsidR="0035248D" w:rsidRPr="004D39FE" w:rsidRDefault="0035248D" w:rsidP="0036225C">
            <w:pPr>
              <w:spacing w:line="18pt" w:lineRule="auto"/>
              <w:ind w:start="6pt"/>
              <w:rPr>
                <w:rFonts w:ascii="Tahoma" w:hAnsi="Tahoma" w:cs="Tahoma"/>
              </w:rPr>
            </w:pPr>
            <w:r w:rsidRPr="004D39FE">
              <w:rPr>
                <w:rFonts w:ascii="Tahoma" w:hAnsi="Tahoma" w:cs="Tahoma"/>
              </w:rPr>
              <w:t>517</w:t>
            </w:r>
          </w:p>
        </w:tc>
        <w:tc>
          <w:tcPr>
            <w:tcW w:w="53.65pt" w:type="dxa"/>
            <w:gridSpan w:val="2"/>
            <w:tcBorders>
              <w:top w:val="nil"/>
              <w:start w:val="nil"/>
              <w:bottom w:val="nil"/>
              <w:end w:val="nil"/>
            </w:tcBorders>
          </w:tcPr>
          <w:p w14:paraId="421BFEA0" w14:textId="77777777" w:rsidR="0035248D" w:rsidRPr="004D39FE" w:rsidRDefault="0035248D" w:rsidP="0036225C">
            <w:pPr>
              <w:spacing w:line="18pt" w:lineRule="auto"/>
              <w:ind w:start="9pt"/>
              <w:rPr>
                <w:rFonts w:ascii="Tahoma" w:hAnsi="Tahoma" w:cs="Tahoma"/>
              </w:rPr>
            </w:pPr>
            <w:r w:rsidRPr="004D39FE">
              <w:rPr>
                <w:rFonts w:ascii="Tahoma" w:hAnsi="Tahoma" w:cs="Tahoma"/>
              </w:rPr>
              <w:t>24</w:t>
            </w:r>
          </w:p>
        </w:tc>
        <w:tc>
          <w:tcPr>
            <w:tcW w:w="49.90pt" w:type="dxa"/>
            <w:gridSpan w:val="2"/>
            <w:tcBorders>
              <w:top w:val="nil"/>
              <w:start w:val="nil"/>
              <w:bottom w:val="nil"/>
              <w:end w:val="nil"/>
            </w:tcBorders>
          </w:tcPr>
          <w:p w14:paraId="47041851" w14:textId="77777777" w:rsidR="0035248D" w:rsidRPr="004D39FE" w:rsidRDefault="0035248D" w:rsidP="0036225C">
            <w:pPr>
              <w:spacing w:line="18pt" w:lineRule="auto"/>
              <w:ind w:start="9pt"/>
              <w:rPr>
                <w:rFonts w:ascii="Tahoma" w:hAnsi="Tahoma" w:cs="Tahoma"/>
              </w:rPr>
            </w:pPr>
            <w:r w:rsidRPr="004D39FE">
              <w:rPr>
                <w:rFonts w:ascii="Tahoma" w:hAnsi="Tahoma" w:cs="Tahoma"/>
              </w:rPr>
              <w:t>24</w:t>
            </w:r>
          </w:p>
        </w:tc>
        <w:tc>
          <w:tcPr>
            <w:tcW w:w="52.90pt" w:type="dxa"/>
            <w:gridSpan w:val="2"/>
            <w:tcBorders>
              <w:top w:val="nil"/>
              <w:start w:val="nil"/>
              <w:bottom w:val="nil"/>
              <w:end w:val="nil"/>
            </w:tcBorders>
          </w:tcPr>
          <w:p w14:paraId="0325AD40" w14:textId="77777777" w:rsidR="0035248D" w:rsidRPr="004D39FE" w:rsidRDefault="0035248D" w:rsidP="0036225C">
            <w:pPr>
              <w:spacing w:line="18pt" w:lineRule="auto"/>
              <w:ind w:start="6pt"/>
              <w:rPr>
                <w:rFonts w:ascii="Tahoma" w:hAnsi="Tahoma" w:cs="Tahoma"/>
              </w:rPr>
            </w:pPr>
            <w:r w:rsidRPr="004D39FE">
              <w:rPr>
                <w:rFonts w:ascii="Tahoma" w:hAnsi="Tahoma" w:cs="Tahoma"/>
              </w:rPr>
              <w:t>17</w:t>
            </w:r>
          </w:p>
        </w:tc>
        <w:tc>
          <w:tcPr>
            <w:tcW w:w="85.50pt" w:type="dxa"/>
            <w:gridSpan w:val="2"/>
            <w:tcBorders>
              <w:top w:val="nil"/>
              <w:start w:val="nil"/>
              <w:bottom w:val="nil"/>
              <w:end w:val="nil"/>
            </w:tcBorders>
          </w:tcPr>
          <w:p w14:paraId="57743136" w14:textId="77777777" w:rsidR="0035248D" w:rsidRPr="004D39FE" w:rsidRDefault="0035248D" w:rsidP="0036225C">
            <w:pPr>
              <w:spacing w:line="18pt" w:lineRule="auto"/>
              <w:ind w:start="0.20pt"/>
              <w:rPr>
                <w:rFonts w:ascii="Tahoma" w:hAnsi="Tahoma" w:cs="Tahoma"/>
              </w:rPr>
            </w:pPr>
            <w:r w:rsidRPr="004D39FE">
              <w:rPr>
                <w:rFonts w:ascii="Tahoma" w:hAnsi="Tahoma" w:cs="Tahoma"/>
              </w:rPr>
              <w:t>11</w:t>
            </w:r>
          </w:p>
        </w:tc>
        <w:tc>
          <w:tcPr>
            <w:tcW w:w="67.50pt" w:type="dxa"/>
            <w:tcBorders>
              <w:top w:val="nil"/>
              <w:start w:val="nil"/>
              <w:bottom w:val="nil"/>
              <w:end w:val="nil"/>
            </w:tcBorders>
          </w:tcPr>
          <w:p w14:paraId="1F90D0F8" w14:textId="77777777" w:rsidR="0035248D" w:rsidRPr="004D39FE" w:rsidRDefault="0035248D" w:rsidP="0036225C">
            <w:pPr>
              <w:spacing w:line="18pt" w:lineRule="auto"/>
              <w:ind w:start="3pt"/>
              <w:rPr>
                <w:rFonts w:ascii="Tahoma" w:hAnsi="Tahoma" w:cs="Tahoma"/>
              </w:rPr>
            </w:pPr>
            <w:r w:rsidRPr="004D39FE">
              <w:rPr>
                <w:rFonts w:ascii="Tahoma" w:hAnsi="Tahoma" w:cs="Tahoma"/>
              </w:rPr>
              <w:t>2</w:t>
            </w:r>
          </w:p>
        </w:tc>
      </w:tr>
      <w:tr w:rsidR="0035248D" w:rsidRPr="004D39FE" w14:paraId="770ED0BC" w14:textId="77777777" w:rsidTr="0036225C">
        <w:trPr>
          <w:trHeight w:val="414"/>
        </w:trPr>
        <w:tc>
          <w:tcPr>
            <w:tcW w:w="138pt" w:type="dxa"/>
            <w:gridSpan w:val="2"/>
            <w:tcBorders>
              <w:top w:val="nil"/>
              <w:start w:val="nil"/>
              <w:bottom w:val="nil"/>
              <w:end w:val="nil"/>
            </w:tcBorders>
          </w:tcPr>
          <w:p w14:paraId="46C41B07" w14:textId="77777777" w:rsidR="0035248D" w:rsidRPr="004D39FE" w:rsidRDefault="0035248D" w:rsidP="0036225C">
            <w:pPr>
              <w:tabs>
                <w:tab w:val="center" w:pos="25.90pt"/>
                <w:tab w:val="center" w:pos="88.85pt"/>
              </w:tabs>
              <w:spacing w:line="18pt" w:lineRule="auto"/>
              <w:rPr>
                <w:rFonts w:ascii="Tahoma" w:hAnsi="Tahoma" w:cs="Tahoma"/>
              </w:rPr>
            </w:pPr>
            <w:r w:rsidRPr="004D39FE">
              <w:rPr>
                <w:rFonts w:ascii="Tahoma" w:eastAsia="Calibri" w:hAnsi="Tahoma" w:cs="Tahoma"/>
              </w:rPr>
              <w:tab/>
            </w:r>
            <w:r w:rsidRPr="004D39FE">
              <w:rPr>
                <w:rFonts w:ascii="Tahoma" w:hAnsi="Tahoma" w:cs="Tahoma"/>
              </w:rPr>
              <w:t>B</w:t>
            </w:r>
            <w:r w:rsidRPr="004D39FE">
              <w:rPr>
                <w:rFonts w:ascii="Tahoma" w:hAnsi="Tahoma" w:cs="Tahoma"/>
              </w:rPr>
              <w:tab/>
              <w:t>SCIELO</w:t>
            </w:r>
          </w:p>
        </w:tc>
        <w:tc>
          <w:tcPr>
            <w:tcW w:w="56.65pt" w:type="dxa"/>
            <w:gridSpan w:val="2"/>
            <w:tcBorders>
              <w:top w:val="nil"/>
              <w:start w:val="nil"/>
              <w:bottom w:val="nil"/>
              <w:end w:val="nil"/>
            </w:tcBorders>
          </w:tcPr>
          <w:p w14:paraId="6C4DBA66" w14:textId="77777777" w:rsidR="0035248D" w:rsidRPr="004D39FE" w:rsidRDefault="0035248D" w:rsidP="0036225C">
            <w:pPr>
              <w:spacing w:line="18pt" w:lineRule="auto"/>
              <w:ind w:start="9pt"/>
              <w:rPr>
                <w:rFonts w:ascii="Tahoma" w:hAnsi="Tahoma" w:cs="Tahoma"/>
              </w:rPr>
            </w:pPr>
            <w:r w:rsidRPr="004D39FE">
              <w:rPr>
                <w:rFonts w:ascii="Tahoma" w:hAnsi="Tahoma" w:cs="Tahoma"/>
              </w:rPr>
              <w:t>75</w:t>
            </w:r>
          </w:p>
        </w:tc>
        <w:tc>
          <w:tcPr>
            <w:tcW w:w="53.65pt" w:type="dxa"/>
            <w:gridSpan w:val="2"/>
            <w:tcBorders>
              <w:top w:val="nil"/>
              <w:start w:val="nil"/>
              <w:bottom w:val="nil"/>
              <w:end w:val="nil"/>
            </w:tcBorders>
          </w:tcPr>
          <w:p w14:paraId="7CF4D99B" w14:textId="77777777" w:rsidR="0035248D" w:rsidRPr="004D39FE" w:rsidRDefault="0035248D" w:rsidP="0036225C">
            <w:pPr>
              <w:spacing w:line="18pt" w:lineRule="auto"/>
              <w:ind w:start="9pt"/>
              <w:rPr>
                <w:rFonts w:ascii="Tahoma" w:hAnsi="Tahoma" w:cs="Tahoma"/>
              </w:rPr>
            </w:pPr>
            <w:r w:rsidRPr="004D39FE">
              <w:rPr>
                <w:rFonts w:ascii="Tahoma" w:hAnsi="Tahoma" w:cs="Tahoma"/>
              </w:rPr>
              <w:t>10</w:t>
            </w:r>
          </w:p>
        </w:tc>
        <w:tc>
          <w:tcPr>
            <w:tcW w:w="49.90pt" w:type="dxa"/>
            <w:gridSpan w:val="2"/>
            <w:tcBorders>
              <w:top w:val="nil"/>
              <w:start w:val="nil"/>
              <w:bottom w:val="nil"/>
              <w:end w:val="nil"/>
            </w:tcBorders>
          </w:tcPr>
          <w:p w14:paraId="584D0791" w14:textId="77777777" w:rsidR="0035248D" w:rsidRPr="004D39FE" w:rsidRDefault="0035248D" w:rsidP="0036225C">
            <w:pPr>
              <w:spacing w:line="18pt" w:lineRule="auto"/>
              <w:ind w:start="9pt"/>
              <w:rPr>
                <w:rFonts w:ascii="Tahoma" w:hAnsi="Tahoma" w:cs="Tahoma"/>
              </w:rPr>
            </w:pPr>
            <w:r w:rsidRPr="004D39FE">
              <w:rPr>
                <w:rFonts w:ascii="Tahoma" w:hAnsi="Tahoma" w:cs="Tahoma"/>
              </w:rPr>
              <w:t>10</w:t>
            </w:r>
          </w:p>
        </w:tc>
        <w:tc>
          <w:tcPr>
            <w:tcW w:w="52.90pt" w:type="dxa"/>
            <w:gridSpan w:val="2"/>
            <w:tcBorders>
              <w:top w:val="nil"/>
              <w:start w:val="nil"/>
              <w:bottom w:val="nil"/>
              <w:end w:val="nil"/>
            </w:tcBorders>
          </w:tcPr>
          <w:p w14:paraId="1E28340C" w14:textId="77777777" w:rsidR="0035248D" w:rsidRPr="004D39FE" w:rsidRDefault="0035248D" w:rsidP="0036225C">
            <w:pPr>
              <w:spacing w:line="18pt" w:lineRule="auto"/>
              <w:ind w:start="9pt"/>
              <w:rPr>
                <w:rFonts w:ascii="Tahoma" w:hAnsi="Tahoma" w:cs="Tahoma"/>
              </w:rPr>
            </w:pPr>
            <w:r w:rsidRPr="004D39FE">
              <w:rPr>
                <w:rFonts w:ascii="Tahoma" w:hAnsi="Tahoma" w:cs="Tahoma"/>
              </w:rPr>
              <w:t>5</w:t>
            </w:r>
          </w:p>
        </w:tc>
        <w:tc>
          <w:tcPr>
            <w:tcW w:w="85.50pt" w:type="dxa"/>
            <w:gridSpan w:val="2"/>
            <w:tcBorders>
              <w:top w:val="nil"/>
              <w:start w:val="nil"/>
              <w:bottom w:val="nil"/>
              <w:end w:val="nil"/>
            </w:tcBorders>
          </w:tcPr>
          <w:p w14:paraId="07617932" w14:textId="77777777" w:rsidR="0035248D" w:rsidRPr="004D39FE" w:rsidRDefault="0035248D" w:rsidP="0036225C">
            <w:pPr>
              <w:spacing w:line="18pt" w:lineRule="auto"/>
              <w:ind w:start="3pt"/>
              <w:rPr>
                <w:rFonts w:ascii="Tahoma" w:hAnsi="Tahoma" w:cs="Tahoma"/>
              </w:rPr>
            </w:pPr>
            <w:r w:rsidRPr="004D39FE">
              <w:rPr>
                <w:rFonts w:ascii="Tahoma" w:hAnsi="Tahoma" w:cs="Tahoma"/>
              </w:rPr>
              <w:t>5</w:t>
            </w:r>
          </w:p>
        </w:tc>
        <w:tc>
          <w:tcPr>
            <w:tcW w:w="67.50pt" w:type="dxa"/>
            <w:tcBorders>
              <w:top w:val="nil"/>
              <w:start w:val="nil"/>
              <w:bottom w:val="nil"/>
              <w:end w:val="nil"/>
            </w:tcBorders>
          </w:tcPr>
          <w:p w14:paraId="4173158E" w14:textId="77777777" w:rsidR="0035248D" w:rsidRPr="004D39FE" w:rsidRDefault="0035248D" w:rsidP="0036225C">
            <w:pPr>
              <w:spacing w:line="18pt" w:lineRule="auto"/>
              <w:ind w:start="3pt"/>
              <w:rPr>
                <w:rFonts w:ascii="Tahoma" w:hAnsi="Tahoma" w:cs="Tahoma"/>
              </w:rPr>
            </w:pPr>
            <w:r w:rsidRPr="004D39FE">
              <w:rPr>
                <w:rFonts w:ascii="Tahoma" w:hAnsi="Tahoma" w:cs="Tahoma"/>
              </w:rPr>
              <w:t>3</w:t>
            </w:r>
          </w:p>
        </w:tc>
      </w:tr>
      <w:tr w:rsidR="0035248D" w:rsidRPr="004D39FE" w14:paraId="5A8514DF" w14:textId="77777777" w:rsidTr="0036225C">
        <w:trPr>
          <w:trHeight w:val="828"/>
        </w:trPr>
        <w:tc>
          <w:tcPr>
            <w:tcW w:w="138pt" w:type="dxa"/>
            <w:gridSpan w:val="2"/>
            <w:tcBorders>
              <w:top w:val="nil"/>
              <w:start w:val="nil"/>
              <w:bottom w:val="nil"/>
              <w:end w:val="nil"/>
            </w:tcBorders>
          </w:tcPr>
          <w:p w14:paraId="0E6AA892" w14:textId="77777777" w:rsidR="0035248D" w:rsidRPr="004D39FE" w:rsidRDefault="0035248D" w:rsidP="0036225C">
            <w:pPr>
              <w:spacing w:line="18pt" w:lineRule="auto"/>
              <w:ind w:start="63.40pt"/>
              <w:rPr>
                <w:rFonts w:ascii="Tahoma" w:hAnsi="Tahoma" w:cs="Tahoma"/>
              </w:rPr>
            </w:pPr>
            <w:r w:rsidRPr="004D39FE">
              <w:rPr>
                <w:rFonts w:ascii="Tahoma" w:hAnsi="Tahoma" w:cs="Tahoma"/>
              </w:rPr>
              <w:t>SCIENCE</w:t>
            </w:r>
          </w:p>
          <w:p w14:paraId="2CD1AEA6" w14:textId="77777777" w:rsidR="0035248D" w:rsidRPr="004D39FE" w:rsidRDefault="0035248D" w:rsidP="0036225C">
            <w:pPr>
              <w:spacing w:line="18pt" w:lineRule="auto"/>
              <w:ind w:start="21.40pt"/>
              <w:rPr>
                <w:rFonts w:ascii="Tahoma" w:hAnsi="Tahoma" w:cs="Tahoma"/>
              </w:rPr>
            </w:pPr>
            <w:r w:rsidRPr="004D39FE">
              <w:rPr>
                <w:rFonts w:ascii="Tahoma" w:hAnsi="Tahoma" w:cs="Tahoma"/>
              </w:rPr>
              <w:t>C</w:t>
            </w:r>
          </w:p>
          <w:p w14:paraId="0325E655" w14:textId="77777777" w:rsidR="0035248D" w:rsidRPr="004D39FE" w:rsidRDefault="0035248D" w:rsidP="0036225C">
            <w:pPr>
              <w:spacing w:line="18pt" w:lineRule="auto"/>
              <w:ind w:start="66.75pt"/>
              <w:rPr>
                <w:rFonts w:ascii="Tahoma" w:hAnsi="Tahoma" w:cs="Tahoma"/>
              </w:rPr>
            </w:pPr>
            <w:r w:rsidRPr="004D39FE">
              <w:rPr>
                <w:rFonts w:ascii="Tahoma" w:hAnsi="Tahoma" w:cs="Tahoma"/>
              </w:rPr>
              <w:t>DIRECT</w:t>
            </w:r>
          </w:p>
        </w:tc>
        <w:tc>
          <w:tcPr>
            <w:tcW w:w="56.65pt" w:type="dxa"/>
            <w:gridSpan w:val="2"/>
            <w:tcBorders>
              <w:top w:val="nil"/>
              <w:start w:val="nil"/>
              <w:bottom w:val="nil"/>
              <w:end w:val="nil"/>
            </w:tcBorders>
            <w:vAlign w:val="bottom"/>
          </w:tcPr>
          <w:p w14:paraId="6001FE0E" w14:textId="77777777" w:rsidR="0035248D" w:rsidRPr="004D39FE" w:rsidRDefault="0035248D" w:rsidP="0036225C">
            <w:pPr>
              <w:spacing w:line="18pt" w:lineRule="auto"/>
              <w:rPr>
                <w:rFonts w:ascii="Tahoma" w:hAnsi="Tahoma" w:cs="Tahoma"/>
              </w:rPr>
            </w:pPr>
            <w:r w:rsidRPr="004D39FE">
              <w:rPr>
                <w:rFonts w:ascii="Tahoma" w:hAnsi="Tahoma" w:cs="Tahoma"/>
              </w:rPr>
              <w:t>13940</w:t>
            </w:r>
          </w:p>
        </w:tc>
        <w:tc>
          <w:tcPr>
            <w:tcW w:w="53.65pt" w:type="dxa"/>
            <w:gridSpan w:val="2"/>
            <w:tcBorders>
              <w:top w:val="nil"/>
              <w:start w:val="nil"/>
              <w:bottom w:val="nil"/>
              <w:end w:val="nil"/>
            </w:tcBorders>
            <w:vAlign w:val="center"/>
          </w:tcPr>
          <w:p w14:paraId="477C3B40" w14:textId="77777777" w:rsidR="0035248D" w:rsidRPr="004D39FE" w:rsidRDefault="0035248D" w:rsidP="0036225C">
            <w:pPr>
              <w:spacing w:line="18pt" w:lineRule="auto"/>
              <w:ind w:start="3pt"/>
              <w:rPr>
                <w:rFonts w:ascii="Tahoma" w:hAnsi="Tahoma" w:cs="Tahoma"/>
              </w:rPr>
            </w:pPr>
            <w:r w:rsidRPr="004D39FE">
              <w:rPr>
                <w:rFonts w:ascii="Tahoma" w:hAnsi="Tahoma" w:cs="Tahoma"/>
              </w:rPr>
              <w:t>4201</w:t>
            </w:r>
          </w:p>
        </w:tc>
        <w:tc>
          <w:tcPr>
            <w:tcW w:w="49.90pt" w:type="dxa"/>
            <w:gridSpan w:val="2"/>
            <w:tcBorders>
              <w:top w:val="nil"/>
              <w:start w:val="nil"/>
              <w:bottom w:val="nil"/>
              <w:end w:val="nil"/>
            </w:tcBorders>
            <w:vAlign w:val="center"/>
          </w:tcPr>
          <w:p w14:paraId="03F9E0C4" w14:textId="77777777" w:rsidR="0035248D" w:rsidRPr="004D39FE" w:rsidRDefault="0035248D" w:rsidP="0036225C">
            <w:pPr>
              <w:spacing w:line="18pt" w:lineRule="auto"/>
              <w:ind w:start="3pt"/>
              <w:rPr>
                <w:rFonts w:ascii="Tahoma" w:hAnsi="Tahoma" w:cs="Tahoma"/>
              </w:rPr>
            </w:pPr>
            <w:r w:rsidRPr="004D39FE">
              <w:rPr>
                <w:rFonts w:ascii="Tahoma" w:hAnsi="Tahoma" w:cs="Tahoma"/>
              </w:rPr>
              <w:t>4201</w:t>
            </w:r>
          </w:p>
        </w:tc>
        <w:tc>
          <w:tcPr>
            <w:tcW w:w="52.90pt" w:type="dxa"/>
            <w:gridSpan w:val="2"/>
            <w:tcBorders>
              <w:top w:val="nil"/>
              <w:start w:val="nil"/>
              <w:bottom w:val="nil"/>
              <w:end w:val="nil"/>
            </w:tcBorders>
            <w:vAlign w:val="center"/>
          </w:tcPr>
          <w:p w14:paraId="243082DE" w14:textId="77777777" w:rsidR="0035248D" w:rsidRPr="004D39FE" w:rsidRDefault="0035248D" w:rsidP="0036225C">
            <w:pPr>
              <w:spacing w:line="18pt" w:lineRule="auto"/>
              <w:ind w:start="6pt"/>
              <w:rPr>
                <w:rFonts w:ascii="Tahoma" w:hAnsi="Tahoma" w:cs="Tahoma"/>
              </w:rPr>
            </w:pPr>
            <w:r w:rsidRPr="004D39FE">
              <w:rPr>
                <w:rFonts w:ascii="Tahoma" w:hAnsi="Tahoma" w:cs="Tahoma"/>
              </w:rPr>
              <w:t>20</w:t>
            </w:r>
          </w:p>
        </w:tc>
        <w:tc>
          <w:tcPr>
            <w:tcW w:w="85.50pt" w:type="dxa"/>
            <w:gridSpan w:val="2"/>
            <w:tcBorders>
              <w:top w:val="nil"/>
              <w:start w:val="nil"/>
              <w:bottom w:val="nil"/>
              <w:end w:val="nil"/>
            </w:tcBorders>
            <w:vAlign w:val="center"/>
          </w:tcPr>
          <w:p w14:paraId="741932F2" w14:textId="77777777" w:rsidR="0035248D" w:rsidRPr="004D39FE" w:rsidRDefault="0035248D" w:rsidP="0036225C">
            <w:pPr>
              <w:spacing w:line="18pt" w:lineRule="auto"/>
              <w:ind w:start="3pt"/>
              <w:rPr>
                <w:rFonts w:ascii="Tahoma" w:hAnsi="Tahoma" w:cs="Tahoma"/>
              </w:rPr>
            </w:pPr>
            <w:r w:rsidRPr="004D39FE">
              <w:rPr>
                <w:rFonts w:ascii="Tahoma" w:hAnsi="Tahoma" w:cs="Tahoma"/>
              </w:rPr>
              <w:t>4</w:t>
            </w:r>
          </w:p>
        </w:tc>
        <w:tc>
          <w:tcPr>
            <w:tcW w:w="67.50pt" w:type="dxa"/>
            <w:tcBorders>
              <w:top w:val="nil"/>
              <w:start w:val="nil"/>
              <w:bottom w:val="nil"/>
              <w:end w:val="nil"/>
            </w:tcBorders>
            <w:vAlign w:val="center"/>
          </w:tcPr>
          <w:p w14:paraId="05C465E1" w14:textId="77777777" w:rsidR="0035248D" w:rsidRPr="004D39FE" w:rsidRDefault="0035248D" w:rsidP="0036225C">
            <w:pPr>
              <w:spacing w:line="18pt" w:lineRule="auto"/>
              <w:ind w:start="3pt"/>
              <w:rPr>
                <w:rFonts w:ascii="Tahoma" w:hAnsi="Tahoma" w:cs="Tahoma"/>
              </w:rPr>
            </w:pPr>
            <w:r w:rsidRPr="004D39FE">
              <w:rPr>
                <w:rFonts w:ascii="Tahoma" w:hAnsi="Tahoma" w:cs="Tahoma"/>
              </w:rPr>
              <w:t>2</w:t>
            </w:r>
          </w:p>
        </w:tc>
      </w:tr>
      <w:tr w:rsidR="0035248D" w:rsidRPr="004D39FE" w14:paraId="501EF2D4" w14:textId="77777777" w:rsidTr="0036225C">
        <w:trPr>
          <w:trHeight w:val="414"/>
        </w:trPr>
        <w:tc>
          <w:tcPr>
            <w:tcW w:w="138pt" w:type="dxa"/>
            <w:gridSpan w:val="2"/>
            <w:tcBorders>
              <w:top w:val="nil"/>
              <w:start w:val="nil"/>
              <w:bottom w:val="nil"/>
              <w:end w:val="nil"/>
            </w:tcBorders>
          </w:tcPr>
          <w:p w14:paraId="3E7E8854" w14:textId="77777777" w:rsidR="0035248D" w:rsidRPr="004D39FE" w:rsidRDefault="0035248D" w:rsidP="0036225C">
            <w:pPr>
              <w:tabs>
                <w:tab w:val="center" w:pos="25.90pt"/>
                <w:tab w:val="center" w:pos="88.85pt"/>
              </w:tabs>
              <w:spacing w:line="18pt" w:lineRule="auto"/>
              <w:rPr>
                <w:rFonts w:ascii="Tahoma" w:hAnsi="Tahoma" w:cs="Tahoma"/>
              </w:rPr>
            </w:pPr>
            <w:r w:rsidRPr="004D39FE">
              <w:rPr>
                <w:rFonts w:ascii="Tahoma" w:eastAsia="Calibri" w:hAnsi="Tahoma" w:cs="Tahoma"/>
              </w:rPr>
              <w:tab/>
            </w:r>
            <w:r w:rsidRPr="004D39FE">
              <w:rPr>
                <w:rFonts w:ascii="Tahoma" w:hAnsi="Tahoma" w:cs="Tahoma"/>
              </w:rPr>
              <w:t>D</w:t>
            </w:r>
            <w:r w:rsidRPr="004D39FE">
              <w:rPr>
                <w:rFonts w:ascii="Tahoma" w:hAnsi="Tahoma" w:cs="Tahoma"/>
              </w:rPr>
              <w:tab/>
              <w:t>PROQUEST</w:t>
            </w:r>
          </w:p>
        </w:tc>
        <w:tc>
          <w:tcPr>
            <w:tcW w:w="56.65pt" w:type="dxa"/>
            <w:gridSpan w:val="2"/>
            <w:tcBorders>
              <w:top w:val="nil"/>
              <w:start w:val="nil"/>
              <w:bottom w:val="nil"/>
              <w:end w:val="nil"/>
            </w:tcBorders>
          </w:tcPr>
          <w:p w14:paraId="1740C5C6" w14:textId="77777777" w:rsidR="0035248D" w:rsidRPr="004D39FE" w:rsidRDefault="0035248D" w:rsidP="0036225C">
            <w:pPr>
              <w:spacing w:line="18pt" w:lineRule="auto"/>
              <w:rPr>
                <w:rFonts w:ascii="Tahoma" w:hAnsi="Tahoma" w:cs="Tahoma"/>
              </w:rPr>
            </w:pPr>
            <w:r w:rsidRPr="004D39FE">
              <w:rPr>
                <w:rFonts w:ascii="Tahoma" w:hAnsi="Tahoma" w:cs="Tahoma"/>
              </w:rPr>
              <w:t>29962</w:t>
            </w:r>
          </w:p>
        </w:tc>
        <w:tc>
          <w:tcPr>
            <w:tcW w:w="53.65pt" w:type="dxa"/>
            <w:gridSpan w:val="2"/>
            <w:tcBorders>
              <w:top w:val="nil"/>
              <w:start w:val="nil"/>
              <w:bottom w:val="nil"/>
              <w:end w:val="nil"/>
            </w:tcBorders>
          </w:tcPr>
          <w:p w14:paraId="2AF00CCE" w14:textId="77777777" w:rsidR="0035248D" w:rsidRPr="004D39FE" w:rsidRDefault="0035248D" w:rsidP="0036225C">
            <w:pPr>
              <w:spacing w:line="18pt" w:lineRule="auto"/>
              <w:ind w:start="3pt"/>
              <w:rPr>
                <w:rFonts w:ascii="Tahoma" w:hAnsi="Tahoma" w:cs="Tahoma"/>
              </w:rPr>
            </w:pPr>
            <w:r w:rsidRPr="004D39FE">
              <w:rPr>
                <w:rFonts w:ascii="Tahoma" w:hAnsi="Tahoma" w:cs="Tahoma"/>
              </w:rPr>
              <w:t>9105</w:t>
            </w:r>
          </w:p>
        </w:tc>
        <w:tc>
          <w:tcPr>
            <w:tcW w:w="49.90pt" w:type="dxa"/>
            <w:gridSpan w:val="2"/>
            <w:tcBorders>
              <w:top w:val="nil"/>
              <w:start w:val="nil"/>
              <w:bottom w:val="nil"/>
              <w:end w:val="nil"/>
            </w:tcBorders>
          </w:tcPr>
          <w:p w14:paraId="56280670" w14:textId="77777777" w:rsidR="0035248D" w:rsidRPr="004D39FE" w:rsidRDefault="0035248D" w:rsidP="0036225C">
            <w:pPr>
              <w:spacing w:line="18pt" w:lineRule="auto"/>
              <w:ind w:start="3pt"/>
              <w:rPr>
                <w:rFonts w:ascii="Tahoma" w:hAnsi="Tahoma" w:cs="Tahoma"/>
              </w:rPr>
            </w:pPr>
            <w:r w:rsidRPr="004D39FE">
              <w:rPr>
                <w:rFonts w:ascii="Tahoma" w:hAnsi="Tahoma" w:cs="Tahoma"/>
              </w:rPr>
              <w:t>9105</w:t>
            </w:r>
          </w:p>
        </w:tc>
        <w:tc>
          <w:tcPr>
            <w:tcW w:w="52.90pt" w:type="dxa"/>
            <w:gridSpan w:val="2"/>
            <w:tcBorders>
              <w:top w:val="nil"/>
              <w:start w:val="nil"/>
              <w:bottom w:val="nil"/>
              <w:end w:val="nil"/>
            </w:tcBorders>
          </w:tcPr>
          <w:p w14:paraId="588BDB17" w14:textId="77777777" w:rsidR="0035248D" w:rsidRPr="004D39FE" w:rsidRDefault="0035248D" w:rsidP="0036225C">
            <w:pPr>
              <w:spacing w:line="18pt" w:lineRule="auto"/>
              <w:rPr>
                <w:rFonts w:ascii="Tahoma" w:hAnsi="Tahoma" w:cs="Tahoma"/>
              </w:rPr>
            </w:pPr>
            <w:r w:rsidRPr="004D39FE">
              <w:rPr>
                <w:rFonts w:ascii="Tahoma" w:hAnsi="Tahoma" w:cs="Tahoma"/>
              </w:rPr>
              <w:t>2554</w:t>
            </w:r>
          </w:p>
        </w:tc>
        <w:tc>
          <w:tcPr>
            <w:tcW w:w="85.50pt" w:type="dxa"/>
            <w:gridSpan w:val="2"/>
            <w:tcBorders>
              <w:top w:val="nil"/>
              <w:start w:val="nil"/>
              <w:bottom w:val="nil"/>
              <w:end w:val="nil"/>
            </w:tcBorders>
          </w:tcPr>
          <w:p w14:paraId="0860EA7C" w14:textId="77777777" w:rsidR="0035248D" w:rsidRPr="004D39FE" w:rsidRDefault="0035248D" w:rsidP="0036225C">
            <w:pPr>
              <w:spacing w:line="18pt" w:lineRule="auto"/>
              <w:rPr>
                <w:rFonts w:ascii="Tahoma" w:hAnsi="Tahoma" w:cs="Tahoma"/>
              </w:rPr>
            </w:pPr>
            <w:r w:rsidRPr="004D39FE">
              <w:rPr>
                <w:rFonts w:ascii="Tahoma" w:hAnsi="Tahoma" w:cs="Tahoma"/>
              </w:rPr>
              <w:t>35</w:t>
            </w:r>
          </w:p>
        </w:tc>
        <w:tc>
          <w:tcPr>
            <w:tcW w:w="67.50pt" w:type="dxa"/>
            <w:tcBorders>
              <w:top w:val="nil"/>
              <w:start w:val="nil"/>
              <w:bottom w:val="nil"/>
              <w:end w:val="nil"/>
            </w:tcBorders>
          </w:tcPr>
          <w:p w14:paraId="09104475" w14:textId="77777777" w:rsidR="0035248D" w:rsidRPr="004D39FE" w:rsidRDefault="0035248D" w:rsidP="0036225C">
            <w:pPr>
              <w:spacing w:line="18pt" w:lineRule="auto"/>
              <w:rPr>
                <w:rFonts w:ascii="Tahoma" w:hAnsi="Tahoma" w:cs="Tahoma"/>
              </w:rPr>
            </w:pPr>
            <w:r w:rsidRPr="004D39FE">
              <w:rPr>
                <w:rFonts w:ascii="Tahoma" w:hAnsi="Tahoma" w:cs="Tahoma"/>
              </w:rPr>
              <w:t>13</w:t>
            </w:r>
          </w:p>
        </w:tc>
      </w:tr>
      <w:tr w:rsidR="0035248D" w:rsidRPr="004D39FE" w14:paraId="5D089599" w14:textId="77777777" w:rsidTr="0036225C">
        <w:trPr>
          <w:trHeight w:val="861"/>
        </w:trPr>
        <w:tc>
          <w:tcPr>
            <w:tcW w:w="138pt" w:type="dxa"/>
            <w:gridSpan w:val="2"/>
            <w:tcBorders>
              <w:top w:val="nil"/>
              <w:start w:val="nil"/>
              <w:bottom w:val="single" w:sz="8" w:space="0" w:color="000000"/>
              <w:end w:val="nil"/>
            </w:tcBorders>
          </w:tcPr>
          <w:p w14:paraId="4E567CF1" w14:textId="77777777" w:rsidR="0035248D" w:rsidRPr="004D39FE" w:rsidRDefault="0035248D" w:rsidP="0036225C">
            <w:pPr>
              <w:tabs>
                <w:tab w:val="center" w:pos="25.90pt"/>
                <w:tab w:val="center" w:pos="88.85pt"/>
              </w:tabs>
              <w:spacing w:line="18pt" w:lineRule="auto"/>
              <w:rPr>
                <w:rFonts w:ascii="Tahoma" w:hAnsi="Tahoma" w:cs="Tahoma"/>
              </w:rPr>
            </w:pPr>
            <w:r w:rsidRPr="004D39FE">
              <w:rPr>
                <w:rFonts w:ascii="Tahoma" w:eastAsia="Calibri" w:hAnsi="Tahoma" w:cs="Tahoma"/>
              </w:rPr>
              <w:tab/>
            </w:r>
            <w:r w:rsidRPr="004D39FE">
              <w:rPr>
                <w:rFonts w:ascii="Tahoma" w:hAnsi="Tahoma" w:cs="Tahoma"/>
              </w:rPr>
              <w:t>E</w:t>
            </w:r>
            <w:r w:rsidRPr="004D39FE">
              <w:rPr>
                <w:rFonts w:ascii="Tahoma" w:hAnsi="Tahoma" w:cs="Tahoma"/>
              </w:rPr>
              <w:tab/>
              <w:t>REDALYC</w:t>
            </w:r>
          </w:p>
        </w:tc>
        <w:tc>
          <w:tcPr>
            <w:tcW w:w="56.65pt" w:type="dxa"/>
            <w:gridSpan w:val="2"/>
            <w:tcBorders>
              <w:top w:val="nil"/>
              <w:start w:val="nil"/>
              <w:bottom w:val="single" w:sz="8" w:space="0" w:color="000000"/>
              <w:end w:val="nil"/>
            </w:tcBorders>
          </w:tcPr>
          <w:p w14:paraId="6703FFCB" w14:textId="77777777" w:rsidR="0035248D" w:rsidRPr="004D39FE" w:rsidRDefault="0035248D" w:rsidP="0036225C">
            <w:pPr>
              <w:spacing w:line="18pt" w:lineRule="auto"/>
              <w:ind w:start="9pt"/>
              <w:rPr>
                <w:rFonts w:ascii="Tahoma" w:hAnsi="Tahoma" w:cs="Tahoma"/>
              </w:rPr>
            </w:pPr>
            <w:r w:rsidRPr="004D39FE">
              <w:rPr>
                <w:rFonts w:ascii="Tahoma" w:hAnsi="Tahoma" w:cs="Tahoma"/>
              </w:rPr>
              <w:t>45</w:t>
            </w:r>
          </w:p>
        </w:tc>
        <w:tc>
          <w:tcPr>
            <w:tcW w:w="53.65pt" w:type="dxa"/>
            <w:gridSpan w:val="2"/>
            <w:tcBorders>
              <w:top w:val="nil"/>
              <w:start w:val="nil"/>
              <w:bottom w:val="single" w:sz="8" w:space="0" w:color="000000"/>
              <w:end w:val="nil"/>
            </w:tcBorders>
          </w:tcPr>
          <w:p w14:paraId="1F78EB36" w14:textId="77777777" w:rsidR="0035248D" w:rsidRPr="004D39FE" w:rsidRDefault="0035248D" w:rsidP="0036225C">
            <w:pPr>
              <w:spacing w:line="18pt" w:lineRule="auto"/>
              <w:ind w:start="12pt"/>
              <w:rPr>
                <w:rFonts w:ascii="Tahoma" w:hAnsi="Tahoma" w:cs="Tahoma"/>
              </w:rPr>
            </w:pPr>
            <w:r w:rsidRPr="004D39FE">
              <w:rPr>
                <w:rFonts w:ascii="Tahoma" w:hAnsi="Tahoma" w:cs="Tahoma"/>
              </w:rPr>
              <w:t>2</w:t>
            </w:r>
          </w:p>
        </w:tc>
        <w:tc>
          <w:tcPr>
            <w:tcW w:w="49.90pt" w:type="dxa"/>
            <w:gridSpan w:val="2"/>
            <w:tcBorders>
              <w:top w:val="nil"/>
              <w:start w:val="nil"/>
              <w:bottom w:val="single" w:sz="8" w:space="0" w:color="000000"/>
              <w:end w:val="nil"/>
            </w:tcBorders>
          </w:tcPr>
          <w:p w14:paraId="7CE42FA2" w14:textId="77777777" w:rsidR="0035248D" w:rsidRPr="004D39FE" w:rsidRDefault="0035248D" w:rsidP="0036225C">
            <w:pPr>
              <w:spacing w:line="18pt" w:lineRule="auto"/>
              <w:ind w:start="12pt"/>
              <w:rPr>
                <w:rFonts w:ascii="Tahoma" w:hAnsi="Tahoma" w:cs="Tahoma"/>
              </w:rPr>
            </w:pPr>
            <w:r w:rsidRPr="004D39FE">
              <w:rPr>
                <w:rFonts w:ascii="Tahoma" w:hAnsi="Tahoma" w:cs="Tahoma"/>
              </w:rPr>
              <w:t>2</w:t>
            </w:r>
          </w:p>
        </w:tc>
        <w:tc>
          <w:tcPr>
            <w:tcW w:w="52.90pt" w:type="dxa"/>
            <w:gridSpan w:val="2"/>
            <w:tcBorders>
              <w:top w:val="nil"/>
              <w:start w:val="nil"/>
              <w:bottom w:val="single" w:sz="8" w:space="0" w:color="000000"/>
              <w:end w:val="nil"/>
            </w:tcBorders>
          </w:tcPr>
          <w:p w14:paraId="590462D2" w14:textId="77777777" w:rsidR="0035248D" w:rsidRPr="004D39FE" w:rsidRDefault="0035248D" w:rsidP="0036225C">
            <w:pPr>
              <w:spacing w:line="18pt" w:lineRule="auto"/>
              <w:ind w:start="9pt"/>
              <w:rPr>
                <w:rFonts w:ascii="Tahoma" w:hAnsi="Tahoma" w:cs="Tahoma"/>
              </w:rPr>
            </w:pPr>
            <w:r w:rsidRPr="004D39FE">
              <w:rPr>
                <w:rFonts w:ascii="Tahoma" w:hAnsi="Tahoma" w:cs="Tahoma"/>
              </w:rPr>
              <w:t>2</w:t>
            </w:r>
          </w:p>
        </w:tc>
        <w:tc>
          <w:tcPr>
            <w:tcW w:w="85.50pt" w:type="dxa"/>
            <w:gridSpan w:val="2"/>
            <w:tcBorders>
              <w:top w:val="nil"/>
              <w:start w:val="nil"/>
              <w:bottom w:val="single" w:sz="8" w:space="0" w:color="000000"/>
              <w:end w:val="nil"/>
            </w:tcBorders>
          </w:tcPr>
          <w:p w14:paraId="184FEDA1" w14:textId="77777777" w:rsidR="0035248D" w:rsidRPr="004D39FE" w:rsidRDefault="0035248D" w:rsidP="0036225C">
            <w:pPr>
              <w:spacing w:line="18pt" w:lineRule="auto"/>
              <w:ind w:start="3pt"/>
              <w:rPr>
                <w:rFonts w:ascii="Tahoma" w:hAnsi="Tahoma" w:cs="Tahoma"/>
              </w:rPr>
            </w:pPr>
            <w:r w:rsidRPr="004D39FE">
              <w:rPr>
                <w:rFonts w:ascii="Tahoma" w:hAnsi="Tahoma" w:cs="Tahoma"/>
              </w:rPr>
              <w:t>2</w:t>
            </w:r>
          </w:p>
        </w:tc>
        <w:tc>
          <w:tcPr>
            <w:tcW w:w="67.50pt" w:type="dxa"/>
            <w:tcBorders>
              <w:top w:val="nil"/>
              <w:start w:val="nil"/>
              <w:bottom w:val="single" w:sz="8" w:space="0" w:color="000000"/>
              <w:end w:val="nil"/>
            </w:tcBorders>
          </w:tcPr>
          <w:p w14:paraId="4D5BFD13" w14:textId="77777777" w:rsidR="0035248D" w:rsidRPr="004D39FE" w:rsidRDefault="0035248D" w:rsidP="0036225C">
            <w:pPr>
              <w:spacing w:line="18pt" w:lineRule="auto"/>
              <w:ind w:start="3pt"/>
              <w:rPr>
                <w:rFonts w:ascii="Tahoma" w:hAnsi="Tahoma" w:cs="Tahoma"/>
              </w:rPr>
            </w:pPr>
            <w:r w:rsidRPr="004D39FE">
              <w:rPr>
                <w:rFonts w:ascii="Tahoma" w:hAnsi="Tahoma" w:cs="Tahoma"/>
              </w:rPr>
              <w:t>1</w:t>
            </w:r>
          </w:p>
        </w:tc>
      </w:tr>
      <w:tr w:rsidR="0035248D" w:rsidRPr="004D39FE" w14:paraId="0D296B7F" w14:textId="77777777" w:rsidTr="0036225C">
        <w:trPr>
          <w:trHeight w:val="860"/>
        </w:trPr>
        <w:tc>
          <w:tcPr>
            <w:tcW w:w="138pt" w:type="dxa"/>
            <w:gridSpan w:val="2"/>
            <w:tcBorders>
              <w:top w:val="single" w:sz="8" w:space="0" w:color="000000"/>
              <w:start w:val="nil"/>
              <w:bottom w:val="single" w:sz="8" w:space="0" w:color="000000"/>
              <w:end w:val="nil"/>
            </w:tcBorders>
          </w:tcPr>
          <w:p w14:paraId="2D5FE44D" w14:textId="77777777" w:rsidR="0035248D" w:rsidRPr="004D39FE" w:rsidRDefault="0035248D" w:rsidP="0036225C">
            <w:pPr>
              <w:spacing w:after="8pt" w:line="18pt" w:lineRule="auto"/>
              <w:rPr>
                <w:rFonts w:ascii="Tahoma" w:hAnsi="Tahoma" w:cs="Tahoma"/>
              </w:rPr>
            </w:pPr>
          </w:p>
        </w:tc>
        <w:tc>
          <w:tcPr>
            <w:tcW w:w="56.65pt" w:type="dxa"/>
            <w:gridSpan w:val="2"/>
            <w:tcBorders>
              <w:top w:val="single" w:sz="8" w:space="0" w:color="000000"/>
              <w:start w:val="nil"/>
              <w:bottom w:val="single" w:sz="8" w:space="0" w:color="000000"/>
              <w:end w:val="nil"/>
            </w:tcBorders>
            <w:vAlign w:val="bottom"/>
          </w:tcPr>
          <w:p w14:paraId="52C63005" w14:textId="77777777" w:rsidR="0035248D" w:rsidRPr="004D39FE" w:rsidRDefault="0035248D" w:rsidP="0036225C">
            <w:pPr>
              <w:spacing w:line="18pt" w:lineRule="auto"/>
              <w:ind w:start="1.50pt"/>
              <w:rPr>
                <w:rFonts w:ascii="Tahoma" w:hAnsi="Tahoma" w:cs="Tahoma"/>
              </w:rPr>
            </w:pPr>
            <w:r w:rsidRPr="004D39FE">
              <w:rPr>
                <w:rFonts w:ascii="Tahoma" w:hAnsi="Tahoma" w:cs="Tahoma"/>
              </w:rPr>
              <w:t>44539</w:t>
            </w:r>
          </w:p>
        </w:tc>
        <w:tc>
          <w:tcPr>
            <w:tcW w:w="53.65pt" w:type="dxa"/>
            <w:gridSpan w:val="2"/>
            <w:tcBorders>
              <w:top w:val="single" w:sz="8" w:space="0" w:color="000000"/>
              <w:start w:val="nil"/>
              <w:bottom w:val="single" w:sz="8" w:space="0" w:color="000000"/>
              <w:end w:val="nil"/>
            </w:tcBorders>
            <w:vAlign w:val="bottom"/>
          </w:tcPr>
          <w:p w14:paraId="182D05B0" w14:textId="77777777" w:rsidR="0035248D" w:rsidRPr="004D39FE" w:rsidRDefault="0035248D" w:rsidP="0036225C">
            <w:pPr>
              <w:spacing w:line="18pt" w:lineRule="auto"/>
              <w:rPr>
                <w:rFonts w:ascii="Tahoma" w:hAnsi="Tahoma" w:cs="Tahoma"/>
              </w:rPr>
            </w:pPr>
            <w:r w:rsidRPr="004D39FE">
              <w:rPr>
                <w:rFonts w:ascii="Tahoma" w:hAnsi="Tahoma" w:cs="Tahoma"/>
              </w:rPr>
              <w:t>13342</w:t>
            </w:r>
          </w:p>
        </w:tc>
        <w:tc>
          <w:tcPr>
            <w:tcW w:w="49.90pt" w:type="dxa"/>
            <w:gridSpan w:val="2"/>
            <w:tcBorders>
              <w:top w:val="single" w:sz="8" w:space="0" w:color="000000"/>
              <w:start w:val="nil"/>
              <w:bottom w:val="single" w:sz="8" w:space="0" w:color="000000"/>
              <w:end w:val="nil"/>
            </w:tcBorders>
            <w:vAlign w:val="bottom"/>
          </w:tcPr>
          <w:p w14:paraId="123FEA8F" w14:textId="77777777" w:rsidR="0035248D" w:rsidRPr="004D39FE" w:rsidRDefault="0035248D" w:rsidP="0036225C">
            <w:pPr>
              <w:spacing w:line="18pt" w:lineRule="auto"/>
              <w:rPr>
                <w:rFonts w:ascii="Tahoma" w:hAnsi="Tahoma" w:cs="Tahoma"/>
              </w:rPr>
            </w:pPr>
            <w:r w:rsidRPr="004D39FE">
              <w:rPr>
                <w:rFonts w:ascii="Tahoma" w:hAnsi="Tahoma" w:cs="Tahoma"/>
              </w:rPr>
              <w:t>13342</w:t>
            </w:r>
          </w:p>
        </w:tc>
        <w:tc>
          <w:tcPr>
            <w:tcW w:w="52.90pt" w:type="dxa"/>
            <w:gridSpan w:val="2"/>
            <w:tcBorders>
              <w:top w:val="single" w:sz="8" w:space="0" w:color="000000"/>
              <w:start w:val="nil"/>
              <w:bottom w:val="single" w:sz="8" w:space="0" w:color="000000"/>
              <w:end w:val="nil"/>
            </w:tcBorders>
            <w:vAlign w:val="bottom"/>
          </w:tcPr>
          <w:p w14:paraId="39163D93" w14:textId="77777777" w:rsidR="0035248D" w:rsidRPr="004D39FE" w:rsidRDefault="0035248D" w:rsidP="0036225C">
            <w:pPr>
              <w:spacing w:line="18pt" w:lineRule="auto"/>
              <w:rPr>
                <w:rFonts w:ascii="Tahoma" w:hAnsi="Tahoma" w:cs="Tahoma"/>
              </w:rPr>
            </w:pPr>
            <w:r w:rsidRPr="004D39FE">
              <w:rPr>
                <w:rFonts w:ascii="Tahoma" w:hAnsi="Tahoma" w:cs="Tahoma"/>
              </w:rPr>
              <w:t>2598</w:t>
            </w:r>
          </w:p>
        </w:tc>
        <w:tc>
          <w:tcPr>
            <w:tcW w:w="85.50pt" w:type="dxa"/>
            <w:gridSpan w:val="2"/>
            <w:tcBorders>
              <w:top w:val="single" w:sz="8" w:space="0" w:color="000000"/>
              <w:start w:val="nil"/>
              <w:bottom w:val="single" w:sz="8" w:space="0" w:color="000000"/>
              <w:end w:val="nil"/>
            </w:tcBorders>
            <w:vAlign w:val="bottom"/>
          </w:tcPr>
          <w:p w14:paraId="25451123" w14:textId="77777777" w:rsidR="0035248D" w:rsidRPr="004D39FE" w:rsidRDefault="0035248D" w:rsidP="0036225C">
            <w:pPr>
              <w:spacing w:line="18pt" w:lineRule="auto"/>
              <w:ind w:start="1.50pt"/>
              <w:rPr>
                <w:rFonts w:ascii="Tahoma" w:hAnsi="Tahoma" w:cs="Tahoma"/>
              </w:rPr>
            </w:pPr>
            <w:r w:rsidRPr="004D39FE">
              <w:rPr>
                <w:rFonts w:ascii="Tahoma" w:hAnsi="Tahoma" w:cs="Tahoma"/>
              </w:rPr>
              <w:t>57</w:t>
            </w:r>
          </w:p>
        </w:tc>
        <w:tc>
          <w:tcPr>
            <w:tcW w:w="67.50pt" w:type="dxa"/>
            <w:tcBorders>
              <w:top w:val="single" w:sz="8" w:space="0" w:color="000000"/>
              <w:start w:val="nil"/>
              <w:bottom w:val="single" w:sz="8" w:space="0" w:color="000000"/>
              <w:end w:val="nil"/>
            </w:tcBorders>
            <w:vAlign w:val="bottom"/>
          </w:tcPr>
          <w:p w14:paraId="65AF324C" w14:textId="77777777" w:rsidR="0035248D" w:rsidRPr="004D39FE" w:rsidRDefault="0035248D" w:rsidP="0036225C">
            <w:pPr>
              <w:spacing w:line="18pt" w:lineRule="auto"/>
              <w:ind w:start="1.50pt"/>
              <w:rPr>
                <w:rFonts w:ascii="Tahoma" w:hAnsi="Tahoma" w:cs="Tahoma"/>
              </w:rPr>
            </w:pPr>
            <w:r w:rsidRPr="004D39FE">
              <w:rPr>
                <w:rFonts w:ascii="Tahoma" w:hAnsi="Tahoma" w:cs="Tahoma"/>
              </w:rPr>
              <w:t>21</w:t>
            </w:r>
          </w:p>
        </w:tc>
      </w:tr>
    </w:tbl>
    <w:p w14:paraId="090DB178" w14:textId="77777777" w:rsidR="0035248D" w:rsidRPr="004D39FE" w:rsidRDefault="0035248D" w:rsidP="0035248D">
      <w:pPr>
        <w:spacing w:after="0.15pt" w:line="18pt" w:lineRule="auto"/>
        <w:ind w:end="27.85pt"/>
        <w:rPr>
          <w:rFonts w:ascii="Tahoma" w:hAnsi="Tahoma" w:cs="Tahoma"/>
        </w:rPr>
      </w:pPr>
      <w:r w:rsidRPr="004D39FE">
        <w:rPr>
          <w:rFonts w:ascii="Tahoma" w:hAnsi="Tahoma" w:cs="Tahoma"/>
          <w:i/>
        </w:rPr>
        <w:t>Nota: Búsqueda de fuentes bibliográficas sobre el neuromarketing desde el año 2017 hasta el año 2023.</w:t>
      </w:r>
    </w:p>
    <w:p w14:paraId="72151D9B" w14:textId="24643C35" w:rsidR="0035248D" w:rsidRPr="0035248D" w:rsidRDefault="0035248D" w:rsidP="0035248D">
      <w:pPr>
        <w:spacing w:after="6pt" w:line="18pt" w:lineRule="auto"/>
        <w:ind w:firstLine="35.45pt"/>
        <w:jc w:val="both"/>
        <w:rPr>
          <w:rFonts w:ascii="Palatino Linotype" w:hAnsi="Palatino Linotype" w:cs="Times New Roman"/>
          <w:b/>
          <w:color w:val="00B050"/>
        </w:rPr>
      </w:pPr>
    </w:p>
    <w:p w14:paraId="249C2340" w14:textId="77777777" w:rsidR="00EB5C35" w:rsidRDefault="00EB5C35" w:rsidP="00EB5C35">
      <w:pPr>
        <w:spacing w:line="18pt" w:lineRule="auto"/>
        <w:rPr>
          <w:rFonts w:ascii="Tahoma" w:eastAsia="Times New Roman" w:hAnsi="Tahoma" w:cs="Tahoma"/>
          <w:b/>
        </w:rPr>
      </w:pPr>
    </w:p>
    <w:p w14:paraId="03B3FAC9" w14:textId="77777777" w:rsidR="00C621F0" w:rsidRDefault="00C621F0" w:rsidP="00EB5C35">
      <w:pPr>
        <w:spacing w:line="18pt" w:lineRule="auto"/>
        <w:rPr>
          <w:rFonts w:ascii="Tahoma" w:eastAsia="Times New Roman" w:hAnsi="Tahoma" w:cs="Tahoma"/>
          <w:b/>
        </w:rPr>
      </w:pPr>
    </w:p>
    <w:p w14:paraId="21935B22" w14:textId="77777777" w:rsidR="00C621F0" w:rsidRDefault="00C621F0" w:rsidP="00EB5C35">
      <w:pPr>
        <w:spacing w:line="18pt" w:lineRule="auto"/>
        <w:rPr>
          <w:rFonts w:ascii="Tahoma" w:eastAsia="Times New Roman" w:hAnsi="Tahoma" w:cs="Tahoma"/>
          <w:b/>
        </w:rPr>
      </w:pPr>
    </w:p>
    <w:p w14:paraId="20F46533" w14:textId="77777777" w:rsidR="00C621F0" w:rsidRDefault="00C621F0" w:rsidP="00EB5C35">
      <w:pPr>
        <w:spacing w:line="18pt" w:lineRule="auto"/>
        <w:rPr>
          <w:rFonts w:ascii="Tahoma" w:eastAsia="Times New Roman" w:hAnsi="Tahoma" w:cs="Tahoma"/>
          <w:b/>
        </w:rPr>
      </w:pPr>
    </w:p>
    <w:p w14:paraId="20769738" w14:textId="77777777" w:rsidR="00C621F0" w:rsidRDefault="00C621F0" w:rsidP="00EB5C35">
      <w:pPr>
        <w:spacing w:line="18pt" w:lineRule="auto"/>
        <w:rPr>
          <w:rFonts w:ascii="Tahoma" w:eastAsia="Times New Roman" w:hAnsi="Tahoma" w:cs="Tahoma"/>
          <w:b/>
        </w:rPr>
      </w:pPr>
    </w:p>
    <w:p w14:paraId="47BA49BE" w14:textId="77777777" w:rsidR="00C621F0" w:rsidRDefault="00C621F0" w:rsidP="00EB5C35">
      <w:pPr>
        <w:spacing w:line="18pt" w:lineRule="auto"/>
        <w:rPr>
          <w:rFonts w:ascii="Tahoma" w:eastAsia="Times New Roman" w:hAnsi="Tahoma" w:cs="Tahoma"/>
          <w:b/>
        </w:rPr>
      </w:pPr>
    </w:p>
    <w:p w14:paraId="6E67D52F" w14:textId="77777777" w:rsidR="00C621F0" w:rsidRPr="005A29F9" w:rsidRDefault="00C621F0" w:rsidP="00EB5C35">
      <w:pPr>
        <w:spacing w:line="18pt" w:lineRule="auto"/>
        <w:rPr>
          <w:rFonts w:ascii="Tahoma" w:eastAsia="Times New Roman" w:hAnsi="Tahoma" w:cs="Tahoma"/>
          <w:b/>
        </w:rPr>
      </w:pPr>
    </w:p>
    <w:p w14:paraId="05132736" w14:textId="60826EED" w:rsidR="00E3045A" w:rsidRDefault="00FE305F" w:rsidP="00B13B1A">
      <w:pPr>
        <w:spacing w:after="18pt" w:line="18pt" w:lineRule="auto"/>
        <w:ind w:firstLine="35.45pt"/>
        <w:jc w:val="center"/>
        <w:rPr>
          <w:rFonts w:ascii="Palatino Linotype" w:hAnsi="Palatino Linotype" w:cs="Times New Roman"/>
          <w:b/>
          <w:bCs/>
          <w:color w:val="00B050"/>
        </w:rPr>
      </w:pPr>
      <w:r>
        <w:rPr>
          <w:rFonts w:ascii="Palatino Linotype" w:hAnsi="Palatino Linotype" w:cs="Times New Roman"/>
          <w:b/>
          <w:bCs/>
          <w:color w:val="00B050"/>
        </w:rPr>
        <w:lastRenderedPageBreak/>
        <w:t>R</w:t>
      </w:r>
      <w:r w:rsidR="00A45A1D" w:rsidRPr="00A45A1D">
        <w:rPr>
          <w:rFonts w:ascii="Palatino Linotype" w:hAnsi="Palatino Linotype" w:cs="Times New Roman"/>
          <w:b/>
          <w:bCs/>
          <w:color w:val="00B050"/>
        </w:rPr>
        <w:t>ESULTADOS Y DISCUSIÓN</w:t>
      </w:r>
    </w:p>
    <w:p w14:paraId="4363CD88" w14:textId="77777777" w:rsidR="0035248D" w:rsidRDefault="0035248D" w:rsidP="0035248D">
      <w:pPr>
        <w:pStyle w:val="Ttulo2"/>
        <w:spacing w:after="6.85pt" w:line="18pt" w:lineRule="auto"/>
        <w:rPr>
          <w:rFonts w:ascii="Tahoma" w:hAnsi="Tahoma" w:cs="Tahoma"/>
          <w:sz w:val="22"/>
          <w:szCs w:val="22"/>
        </w:rPr>
      </w:pPr>
      <w:r w:rsidRPr="004D39FE">
        <w:rPr>
          <w:rFonts w:ascii="Tahoma" w:hAnsi="Tahoma" w:cs="Tahoma"/>
          <w:sz w:val="22"/>
          <w:szCs w:val="22"/>
        </w:rPr>
        <w:t>Características</w:t>
      </w:r>
    </w:p>
    <w:p w14:paraId="1DCBE2DB" w14:textId="16EAA90B" w:rsidR="0035248D" w:rsidRDefault="0035248D" w:rsidP="00C621F0">
      <w:pPr>
        <w:pStyle w:val="Ttulo2"/>
        <w:spacing w:after="6.85pt" w:line="18pt" w:lineRule="auto"/>
        <w:ind w:firstLine="35.45pt"/>
        <w:jc w:val="both"/>
        <w:rPr>
          <w:rFonts w:ascii="Tahoma" w:hAnsi="Tahoma" w:cs="Tahoma"/>
          <w:color w:val="auto"/>
          <w:sz w:val="22"/>
          <w:szCs w:val="22"/>
        </w:rPr>
      </w:pPr>
      <w:r w:rsidRPr="0035248D">
        <w:rPr>
          <w:rFonts w:ascii="Tahoma" w:hAnsi="Tahoma" w:cs="Tahoma"/>
          <w:color w:val="auto"/>
          <w:sz w:val="22"/>
          <w:szCs w:val="22"/>
        </w:rPr>
        <w:t xml:space="preserve">Para los 21 artículos escogidos (tabla 2) se indican las bases de datos seleccionadas por artículo, el autor de cada uno de los artículos y el país donde se llevó a cabo la investigación. Los artículos seleccionados a través del método prisma tienen relación con el neuromarketing en el sector </w:t>
      </w:r>
      <w:proofErr w:type="spellStart"/>
      <w:r w:rsidRPr="0035248D">
        <w:rPr>
          <w:rFonts w:ascii="Tahoma" w:hAnsi="Tahoma" w:cs="Tahoma"/>
          <w:color w:val="auto"/>
          <w:sz w:val="22"/>
          <w:szCs w:val="22"/>
        </w:rPr>
        <w:t>retail</w:t>
      </w:r>
      <w:proofErr w:type="spellEnd"/>
      <w:r w:rsidRPr="0035248D">
        <w:rPr>
          <w:rFonts w:ascii="Tahoma" w:hAnsi="Tahoma" w:cs="Tahoma"/>
          <w:color w:val="auto"/>
          <w:sz w:val="22"/>
          <w:szCs w:val="22"/>
        </w:rPr>
        <w:t xml:space="preserve"> durante los años 2017 a 2023.</w:t>
      </w:r>
    </w:p>
    <w:p w14:paraId="24EFA828" w14:textId="77777777" w:rsidR="0035248D" w:rsidRPr="0035248D" w:rsidRDefault="0035248D" w:rsidP="0035248D"/>
    <w:p w14:paraId="31CABB82" w14:textId="77777777" w:rsidR="0035248D" w:rsidRPr="004D39FE" w:rsidRDefault="0035248D" w:rsidP="0035248D">
      <w:pPr>
        <w:spacing w:after="14.35pt" w:line="18pt" w:lineRule="auto"/>
        <w:ind w:start="0.25pt"/>
        <w:rPr>
          <w:rFonts w:ascii="Tahoma" w:hAnsi="Tahoma" w:cs="Tahoma"/>
        </w:rPr>
      </w:pPr>
      <w:r w:rsidRPr="004D39FE">
        <w:rPr>
          <w:rFonts w:ascii="Tahoma" w:hAnsi="Tahoma" w:cs="Tahoma"/>
        </w:rPr>
        <w:t>Tabla 2</w:t>
      </w:r>
    </w:p>
    <w:tbl>
      <w:tblPr>
        <w:tblStyle w:val="TableGrid"/>
        <w:tblpPr w:vertAnchor="text" w:tblpX="482" w:tblpY="672"/>
        <w:tblOverlap w:val="never"/>
        <w:tblW w:w="341.50pt" w:type="dxa"/>
        <w:tblInd w:w="0pt" w:type="dxa"/>
        <w:tblLook w:firstRow="1" w:lastRow="0" w:firstColumn="1" w:lastColumn="0" w:noHBand="0" w:noVBand="1"/>
      </w:tblPr>
      <w:tblGrid>
        <w:gridCol w:w="1619"/>
        <w:gridCol w:w="3436"/>
        <w:gridCol w:w="1775"/>
      </w:tblGrid>
      <w:tr w:rsidR="0035248D" w:rsidRPr="004D39FE" w14:paraId="611C7443" w14:textId="77777777" w:rsidTr="0036225C">
        <w:trPr>
          <w:trHeight w:val="384"/>
        </w:trPr>
        <w:tc>
          <w:tcPr>
            <w:tcW w:w="80.95pt" w:type="dxa"/>
            <w:tcBorders>
              <w:top w:val="nil"/>
              <w:start w:val="nil"/>
              <w:bottom w:val="nil"/>
              <w:end w:val="nil"/>
            </w:tcBorders>
          </w:tcPr>
          <w:p w14:paraId="49883CCC" w14:textId="77777777" w:rsidR="0035248D" w:rsidRPr="004D39FE" w:rsidRDefault="0035248D" w:rsidP="0036225C">
            <w:pPr>
              <w:spacing w:line="18pt" w:lineRule="auto"/>
              <w:ind w:start="0.80pt"/>
              <w:rPr>
                <w:rFonts w:ascii="Tahoma" w:hAnsi="Tahoma" w:cs="Tahoma"/>
              </w:rPr>
            </w:pPr>
            <w:r w:rsidRPr="004D39FE">
              <w:rPr>
                <w:rFonts w:ascii="Tahoma" w:hAnsi="Tahoma" w:cs="Tahoma"/>
              </w:rPr>
              <w:t>Base de Datos</w:t>
            </w:r>
          </w:p>
        </w:tc>
        <w:tc>
          <w:tcPr>
            <w:tcW w:w="171.80pt" w:type="dxa"/>
            <w:tcBorders>
              <w:top w:val="nil"/>
              <w:start w:val="nil"/>
              <w:bottom w:val="nil"/>
              <w:end w:val="nil"/>
            </w:tcBorders>
          </w:tcPr>
          <w:p w14:paraId="0A913E65" w14:textId="77777777" w:rsidR="0035248D" w:rsidRPr="004D39FE" w:rsidRDefault="0035248D" w:rsidP="0036225C">
            <w:pPr>
              <w:spacing w:line="18pt" w:lineRule="auto"/>
              <w:ind w:start="5.05pt"/>
              <w:jc w:val="center"/>
              <w:rPr>
                <w:rFonts w:ascii="Tahoma" w:hAnsi="Tahoma" w:cs="Tahoma"/>
              </w:rPr>
            </w:pPr>
            <w:r w:rsidRPr="004D39FE">
              <w:rPr>
                <w:rFonts w:ascii="Tahoma" w:hAnsi="Tahoma" w:cs="Tahoma"/>
              </w:rPr>
              <w:t>Autor (es), Año</w:t>
            </w:r>
          </w:p>
        </w:tc>
        <w:tc>
          <w:tcPr>
            <w:tcW w:w="88.75pt" w:type="dxa"/>
            <w:tcBorders>
              <w:top w:val="nil"/>
              <w:start w:val="nil"/>
              <w:bottom w:val="nil"/>
              <w:end w:val="nil"/>
            </w:tcBorders>
          </w:tcPr>
          <w:p w14:paraId="01136BD5" w14:textId="77777777" w:rsidR="0035248D" w:rsidRPr="004D39FE" w:rsidRDefault="0035248D" w:rsidP="0036225C">
            <w:pPr>
              <w:spacing w:line="18pt" w:lineRule="auto"/>
              <w:ind w:start="13.75pt"/>
              <w:jc w:val="center"/>
              <w:rPr>
                <w:rFonts w:ascii="Tahoma" w:hAnsi="Tahoma" w:cs="Tahoma"/>
              </w:rPr>
            </w:pPr>
            <w:r w:rsidRPr="004D39FE">
              <w:rPr>
                <w:rFonts w:ascii="Tahoma" w:hAnsi="Tahoma" w:cs="Tahoma"/>
              </w:rPr>
              <w:t>País</w:t>
            </w:r>
          </w:p>
        </w:tc>
      </w:tr>
      <w:tr w:rsidR="0035248D" w:rsidRPr="004D39FE" w14:paraId="27C3C588" w14:textId="77777777" w:rsidTr="0036225C">
        <w:trPr>
          <w:trHeight w:val="541"/>
        </w:trPr>
        <w:tc>
          <w:tcPr>
            <w:tcW w:w="80.95pt" w:type="dxa"/>
            <w:tcBorders>
              <w:top w:val="nil"/>
              <w:start w:val="nil"/>
              <w:bottom w:val="nil"/>
              <w:end w:val="nil"/>
            </w:tcBorders>
            <w:vAlign w:val="center"/>
          </w:tcPr>
          <w:p w14:paraId="1BA51CCA" w14:textId="77777777" w:rsidR="0035248D" w:rsidRPr="004D39FE" w:rsidRDefault="0035248D" w:rsidP="0036225C">
            <w:pPr>
              <w:spacing w:line="18pt" w:lineRule="auto"/>
              <w:rPr>
                <w:rFonts w:ascii="Tahoma" w:hAnsi="Tahoma" w:cs="Tahoma"/>
              </w:rPr>
            </w:pPr>
            <w:proofErr w:type="spellStart"/>
            <w:r w:rsidRPr="004D39FE">
              <w:rPr>
                <w:rFonts w:ascii="Tahoma" w:hAnsi="Tahoma" w:cs="Tahoma"/>
              </w:rPr>
              <w:t>Science</w:t>
            </w:r>
            <w:proofErr w:type="spellEnd"/>
            <w:r w:rsidRPr="004D39FE">
              <w:rPr>
                <w:rFonts w:ascii="Tahoma" w:hAnsi="Tahoma" w:cs="Tahoma"/>
              </w:rPr>
              <w:t xml:space="preserve"> Direct</w:t>
            </w:r>
          </w:p>
        </w:tc>
        <w:tc>
          <w:tcPr>
            <w:tcW w:w="171.80pt" w:type="dxa"/>
            <w:tcBorders>
              <w:top w:val="nil"/>
              <w:start w:val="nil"/>
              <w:bottom w:val="nil"/>
              <w:end w:val="nil"/>
            </w:tcBorders>
            <w:vAlign w:val="center"/>
          </w:tcPr>
          <w:p w14:paraId="284E2649" w14:textId="77777777" w:rsidR="0035248D" w:rsidRPr="004D39FE" w:rsidRDefault="0035248D" w:rsidP="0036225C">
            <w:pPr>
              <w:spacing w:line="18pt" w:lineRule="auto"/>
              <w:ind w:start="5.05pt"/>
              <w:jc w:val="center"/>
              <w:rPr>
                <w:rFonts w:ascii="Tahoma" w:hAnsi="Tahoma" w:cs="Tahoma"/>
              </w:rPr>
            </w:pPr>
            <w:r w:rsidRPr="004D39FE">
              <w:rPr>
                <w:rFonts w:ascii="Tahoma" w:hAnsi="Tahoma" w:cs="Tahoma"/>
              </w:rPr>
              <w:t>Rana y Cáceres (2022)</w:t>
            </w:r>
          </w:p>
        </w:tc>
        <w:tc>
          <w:tcPr>
            <w:tcW w:w="88.75pt" w:type="dxa"/>
            <w:tcBorders>
              <w:top w:val="nil"/>
              <w:start w:val="nil"/>
              <w:bottom w:val="nil"/>
              <w:end w:val="nil"/>
            </w:tcBorders>
            <w:vAlign w:val="center"/>
          </w:tcPr>
          <w:p w14:paraId="591F7B23" w14:textId="77777777" w:rsidR="0035248D" w:rsidRPr="004D39FE" w:rsidRDefault="0035248D" w:rsidP="0036225C">
            <w:pPr>
              <w:spacing w:line="18pt" w:lineRule="auto"/>
              <w:ind w:start="20.40pt"/>
              <w:rPr>
                <w:rFonts w:ascii="Tahoma" w:hAnsi="Tahoma" w:cs="Tahoma"/>
              </w:rPr>
            </w:pPr>
            <w:r w:rsidRPr="004D39FE">
              <w:rPr>
                <w:rFonts w:ascii="Tahoma" w:hAnsi="Tahoma" w:cs="Tahoma"/>
              </w:rPr>
              <w:t>Reino Unido</w:t>
            </w:r>
          </w:p>
        </w:tc>
      </w:tr>
      <w:tr w:rsidR="0035248D" w:rsidRPr="004D39FE" w14:paraId="323DA4AA" w14:textId="77777777" w:rsidTr="0036225C">
        <w:trPr>
          <w:trHeight w:val="534"/>
        </w:trPr>
        <w:tc>
          <w:tcPr>
            <w:tcW w:w="80.95pt" w:type="dxa"/>
            <w:tcBorders>
              <w:top w:val="nil"/>
              <w:start w:val="nil"/>
              <w:bottom w:val="nil"/>
              <w:end w:val="nil"/>
            </w:tcBorders>
            <w:vAlign w:val="center"/>
          </w:tcPr>
          <w:p w14:paraId="1C7DC7C1" w14:textId="77777777" w:rsidR="0035248D" w:rsidRPr="004D39FE" w:rsidRDefault="0035248D" w:rsidP="0036225C">
            <w:pPr>
              <w:spacing w:line="18pt" w:lineRule="auto"/>
              <w:rPr>
                <w:rFonts w:ascii="Tahoma" w:hAnsi="Tahoma" w:cs="Tahoma"/>
              </w:rPr>
            </w:pPr>
            <w:proofErr w:type="spellStart"/>
            <w:r w:rsidRPr="004D39FE">
              <w:rPr>
                <w:rFonts w:ascii="Tahoma" w:hAnsi="Tahoma" w:cs="Tahoma"/>
              </w:rPr>
              <w:t>Science</w:t>
            </w:r>
            <w:proofErr w:type="spellEnd"/>
            <w:r w:rsidRPr="004D39FE">
              <w:rPr>
                <w:rFonts w:ascii="Tahoma" w:hAnsi="Tahoma" w:cs="Tahoma"/>
              </w:rPr>
              <w:t xml:space="preserve"> Direct</w:t>
            </w:r>
          </w:p>
        </w:tc>
        <w:tc>
          <w:tcPr>
            <w:tcW w:w="171.80pt" w:type="dxa"/>
            <w:tcBorders>
              <w:top w:val="nil"/>
              <w:start w:val="nil"/>
              <w:bottom w:val="nil"/>
              <w:end w:val="nil"/>
            </w:tcBorders>
            <w:vAlign w:val="center"/>
          </w:tcPr>
          <w:p w14:paraId="2064E652" w14:textId="77777777" w:rsidR="0035248D" w:rsidRPr="004D39FE" w:rsidRDefault="0035248D" w:rsidP="0036225C">
            <w:pPr>
              <w:spacing w:line="18pt" w:lineRule="auto"/>
              <w:ind w:start="5.05pt"/>
              <w:jc w:val="center"/>
              <w:rPr>
                <w:rFonts w:ascii="Tahoma" w:hAnsi="Tahoma" w:cs="Tahoma"/>
              </w:rPr>
            </w:pPr>
            <w:r w:rsidRPr="004D39FE">
              <w:rPr>
                <w:rFonts w:ascii="Tahoma" w:hAnsi="Tahoma" w:cs="Tahoma"/>
              </w:rPr>
              <w:t>Pereira et al. (2022)</w:t>
            </w:r>
          </w:p>
        </w:tc>
        <w:tc>
          <w:tcPr>
            <w:tcW w:w="88.75pt" w:type="dxa"/>
            <w:tcBorders>
              <w:top w:val="nil"/>
              <w:start w:val="nil"/>
              <w:bottom w:val="nil"/>
              <w:end w:val="nil"/>
            </w:tcBorders>
            <w:vAlign w:val="center"/>
          </w:tcPr>
          <w:p w14:paraId="59E49BE6" w14:textId="77777777" w:rsidR="0035248D" w:rsidRPr="004D39FE" w:rsidRDefault="0035248D" w:rsidP="0036225C">
            <w:pPr>
              <w:spacing w:line="18pt" w:lineRule="auto"/>
              <w:ind w:start="13.75pt"/>
              <w:jc w:val="center"/>
              <w:rPr>
                <w:rFonts w:ascii="Tahoma" w:hAnsi="Tahoma" w:cs="Tahoma"/>
              </w:rPr>
            </w:pPr>
            <w:r w:rsidRPr="004D39FE">
              <w:rPr>
                <w:rFonts w:ascii="Tahoma" w:hAnsi="Tahoma" w:cs="Tahoma"/>
              </w:rPr>
              <w:t>Chile</w:t>
            </w:r>
          </w:p>
        </w:tc>
      </w:tr>
      <w:tr w:rsidR="0035248D" w:rsidRPr="004D39FE" w14:paraId="211CEF31" w14:textId="77777777" w:rsidTr="0036225C">
        <w:trPr>
          <w:trHeight w:val="534"/>
        </w:trPr>
        <w:tc>
          <w:tcPr>
            <w:tcW w:w="80.95pt" w:type="dxa"/>
            <w:tcBorders>
              <w:top w:val="nil"/>
              <w:start w:val="nil"/>
              <w:bottom w:val="nil"/>
              <w:end w:val="nil"/>
            </w:tcBorders>
            <w:vAlign w:val="center"/>
          </w:tcPr>
          <w:p w14:paraId="01E2ECFF" w14:textId="77777777" w:rsidR="0035248D" w:rsidRPr="004D39FE" w:rsidRDefault="0035248D" w:rsidP="0036225C">
            <w:pPr>
              <w:spacing w:line="18pt" w:lineRule="auto"/>
              <w:ind w:start="15.50pt"/>
              <w:rPr>
                <w:rFonts w:ascii="Tahoma" w:hAnsi="Tahoma" w:cs="Tahoma"/>
              </w:rPr>
            </w:pPr>
            <w:r w:rsidRPr="004D39FE">
              <w:rPr>
                <w:rFonts w:ascii="Tahoma" w:hAnsi="Tahoma" w:cs="Tahoma"/>
              </w:rPr>
              <w:t>Redalyc</w:t>
            </w:r>
          </w:p>
        </w:tc>
        <w:tc>
          <w:tcPr>
            <w:tcW w:w="171.80pt" w:type="dxa"/>
            <w:tcBorders>
              <w:top w:val="nil"/>
              <w:start w:val="nil"/>
              <w:bottom w:val="nil"/>
              <w:end w:val="nil"/>
            </w:tcBorders>
            <w:vAlign w:val="center"/>
          </w:tcPr>
          <w:p w14:paraId="79AAA0F0" w14:textId="77777777" w:rsidR="0035248D" w:rsidRPr="004D39FE" w:rsidRDefault="0035248D" w:rsidP="0036225C">
            <w:pPr>
              <w:spacing w:line="18pt" w:lineRule="auto"/>
              <w:ind w:start="5.05pt"/>
              <w:jc w:val="center"/>
              <w:rPr>
                <w:rFonts w:ascii="Tahoma" w:hAnsi="Tahoma" w:cs="Tahoma"/>
              </w:rPr>
            </w:pPr>
            <w:proofErr w:type="spellStart"/>
            <w:r w:rsidRPr="004D39FE">
              <w:rPr>
                <w:rFonts w:ascii="Tahoma" w:hAnsi="Tahoma" w:cs="Tahoma"/>
              </w:rPr>
              <w:t>Analid</w:t>
            </w:r>
            <w:proofErr w:type="spellEnd"/>
            <w:r w:rsidRPr="004D39FE">
              <w:rPr>
                <w:rFonts w:ascii="Tahoma" w:hAnsi="Tahoma" w:cs="Tahoma"/>
              </w:rPr>
              <w:t xml:space="preserve"> (2022)</w:t>
            </w:r>
          </w:p>
        </w:tc>
        <w:tc>
          <w:tcPr>
            <w:tcW w:w="88.75pt" w:type="dxa"/>
            <w:tcBorders>
              <w:top w:val="nil"/>
              <w:start w:val="nil"/>
              <w:bottom w:val="nil"/>
              <w:end w:val="nil"/>
            </w:tcBorders>
            <w:vAlign w:val="center"/>
          </w:tcPr>
          <w:p w14:paraId="21ED2123" w14:textId="77777777" w:rsidR="0035248D" w:rsidRPr="004D39FE" w:rsidRDefault="0035248D" w:rsidP="0036225C">
            <w:pPr>
              <w:spacing w:line="18pt" w:lineRule="auto"/>
              <w:jc w:val="end"/>
              <w:rPr>
                <w:rFonts w:ascii="Tahoma" w:hAnsi="Tahoma" w:cs="Tahoma"/>
              </w:rPr>
            </w:pPr>
            <w:r w:rsidRPr="004D39FE">
              <w:rPr>
                <w:rFonts w:ascii="Tahoma" w:hAnsi="Tahoma" w:cs="Tahoma"/>
              </w:rPr>
              <w:t>Estados Unidos</w:t>
            </w:r>
          </w:p>
        </w:tc>
      </w:tr>
      <w:tr w:rsidR="0035248D" w:rsidRPr="004D39FE" w14:paraId="63D32C92" w14:textId="77777777" w:rsidTr="0036225C">
        <w:trPr>
          <w:trHeight w:val="534"/>
        </w:trPr>
        <w:tc>
          <w:tcPr>
            <w:tcW w:w="80.95pt" w:type="dxa"/>
            <w:tcBorders>
              <w:top w:val="nil"/>
              <w:start w:val="nil"/>
              <w:bottom w:val="nil"/>
              <w:end w:val="nil"/>
            </w:tcBorders>
            <w:vAlign w:val="center"/>
          </w:tcPr>
          <w:p w14:paraId="6E10FC78" w14:textId="77777777" w:rsidR="0035248D" w:rsidRPr="004D39FE" w:rsidRDefault="0035248D" w:rsidP="0036225C">
            <w:pPr>
              <w:spacing w:line="18pt" w:lineRule="auto"/>
              <w:ind w:start="12.80pt"/>
              <w:rPr>
                <w:rFonts w:ascii="Tahoma" w:hAnsi="Tahoma" w:cs="Tahoma"/>
              </w:rPr>
            </w:pPr>
            <w:r w:rsidRPr="004D39FE">
              <w:rPr>
                <w:rFonts w:ascii="Tahoma" w:hAnsi="Tahoma" w:cs="Tahoma"/>
              </w:rPr>
              <w:t>ProQuest</w:t>
            </w:r>
          </w:p>
        </w:tc>
        <w:tc>
          <w:tcPr>
            <w:tcW w:w="171.80pt" w:type="dxa"/>
            <w:tcBorders>
              <w:top w:val="nil"/>
              <w:start w:val="nil"/>
              <w:bottom w:val="nil"/>
              <w:end w:val="nil"/>
            </w:tcBorders>
            <w:vAlign w:val="center"/>
          </w:tcPr>
          <w:p w14:paraId="1CB28759" w14:textId="77777777" w:rsidR="0035248D" w:rsidRPr="004D39FE" w:rsidRDefault="0035248D" w:rsidP="0036225C">
            <w:pPr>
              <w:spacing w:line="18pt" w:lineRule="auto"/>
              <w:ind w:start="5.05pt"/>
              <w:jc w:val="center"/>
              <w:rPr>
                <w:rFonts w:ascii="Tahoma" w:hAnsi="Tahoma" w:cs="Tahoma"/>
              </w:rPr>
            </w:pPr>
            <w:proofErr w:type="spellStart"/>
            <w:r w:rsidRPr="004D39FE">
              <w:rPr>
                <w:rFonts w:ascii="Tahoma" w:hAnsi="Tahoma" w:cs="Tahoma"/>
              </w:rPr>
              <w:t>Neomániová</w:t>
            </w:r>
            <w:proofErr w:type="spellEnd"/>
            <w:r w:rsidRPr="004D39FE">
              <w:rPr>
                <w:rFonts w:ascii="Tahoma" w:hAnsi="Tahoma" w:cs="Tahoma"/>
              </w:rPr>
              <w:t xml:space="preserve"> et al. (2022)</w:t>
            </w:r>
          </w:p>
        </w:tc>
        <w:tc>
          <w:tcPr>
            <w:tcW w:w="88.75pt" w:type="dxa"/>
            <w:tcBorders>
              <w:top w:val="nil"/>
              <w:start w:val="nil"/>
              <w:bottom w:val="nil"/>
              <w:end w:val="nil"/>
            </w:tcBorders>
            <w:vAlign w:val="center"/>
          </w:tcPr>
          <w:p w14:paraId="07FF2FA3" w14:textId="77777777" w:rsidR="0035248D" w:rsidRPr="004D39FE" w:rsidRDefault="0035248D" w:rsidP="0036225C">
            <w:pPr>
              <w:spacing w:line="18pt" w:lineRule="auto"/>
              <w:ind w:start="13.75pt"/>
              <w:jc w:val="center"/>
              <w:rPr>
                <w:rFonts w:ascii="Tahoma" w:hAnsi="Tahoma" w:cs="Tahoma"/>
              </w:rPr>
            </w:pPr>
            <w:r w:rsidRPr="004D39FE">
              <w:rPr>
                <w:rFonts w:ascii="Tahoma" w:hAnsi="Tahoma" w:cs="Tahoma"/>
              </w:rPr>
              <w:t>Suiza</w:t>
            </w:r>
          </w:p>
        </w:tc>
      </w:tr>
      <w:tr w:rsidR="0035248D" w:rsidRPr="004D39FE" w14:paraId="0A7DCD27" w14:textId="77777777" w:rsidTr="0036225C">
        <w:trPr>
          <w:trHeight w:val="534"/>
        </w:trPr>
        <w:tc>
          <w:tcPr>
            <w:tcW w:w="80.95pt" w:type="dxa"/>
            <w:tcBorders>
              <w:top w:val="nil"/>
              <w:start w:val="nil"/>
              <w:bottom w:val="nil"/>
              <w:end w:val="nil"/>
            </w:tcBorders>
            <w:vAlign w:val="center"/>
          </w:tcPr>
          <w:p w14:paraId="3761CB42" w14:textId="77777777" w:rsidR="0035248D" w:rsidRPr="004D39FE" w:rsidRDefault="0035248D" w:rsidP="0036225C">
            <w:pPr>
              <w:spacing w:line="18pt" w:lineRule="auto"/>
              <w:ind w:start="12.80pt"/>
              <w:rPr>
                <w:rFonts w:ascii="Tahoma" w:hAnsi="Tahoma" w:cs="Tahoma"/>
              </w:rPr>
            </w:pPr>
            <w:r w:rsidRPr="004D39FE">
              <w:rPr>
                <w:rFonts w:ascii="Tahoma" w:hAnsi="Tahoma" w:cs="Tahoma"/>
              </w:rPr>
              <w:t>ProQuest</w:t>
            </w:r>
          </w:p>
        </w:tc>
        <w:tc>
          <w:tcPr>
            <w:tcW w:w="171.80pt" w:type="dxa"/>
            <w:tcBorders>
              <w:top w:val="nil"/>
              <w:start w:val="nil"/>
              <w:bottom w:val="nil"/>
              <w:end w:val="nil"/>
            </w:tcBorders>
            <w:vAlign w:val="center"/>
          </w:tcPr>
          <w:p w14:paraId="3DBF843C" w14:textId="77777777" w:rsidR="0035248D" w:rsidRPr="004D39FE" w:rsidRDefault="0035248D" w:rsidP="0036225C">
            <w:pPr>
              <w:spacing w:line="18pt" w:lineRule="auto"/>
              <w:ind w:start="5.05pt"/>
              <w:jc w:val="center"/>
              <w:rPr>
                <w:rFonts w:ascii="Tahoma" w:hAnsi="Tahoma" w:cs="Tahoma"/>
              </w:rPr>
            </w:pPr>
            <w:r w:rsidRPr="004D39FE">
              <w:rPr>
                <w:rFonts w:ascii="Tahoma" w:hAnsi="Tahoma" w:cs="Tahoma"/>
              </w:rPr>
              <w:t>Costa-</w:t>
            </w:r>
            <w:proofErr w:type="spellStart"/>
            <w:r w:rsidRPr="004D39FE">
              <w:rPr>
                <w:rFonts w:ascii="Tahoma" w:hAnsi="Tahoma" w:cs="Tahoma"/>
              </w:rPr>
              <w:t>Feito</w:t>
            </w:r>
            <w:proofErr w:type="spellEnd"/>
            <w:r w:rsidRPr="004D39FE">
              <w:rPr>
                <w:rFonts w:ascii="Tahoma" w:hAnsi="Tahoma" w:cs="Tahoma"/>
              </w:rPr>
              <w:t xml:space="preserve"> et al. (2022)</w:t>
            </w:r>
          </w:p>
        </w:tc>
        <w:tc>
          <w:tcPr>
            <w:tcW w:w="88.75pt" w:type="dxa"/>
            <w:tcBorders>
              <w:top w:val="nil"/>
              <w:start w:val="nil"/>
              <w:bottom w:val="nil"/>
              <w:end w:val="nil"/>
            </w:tcBorders>
            <w:vAlign w:val="center"/>
          </w:tcPr>
          <w:p w14:paraId="7740C2CB" w14:textId="77777777" w:rsidR="0035248D" w:rsidRPr="004D39FE" w:rsidRDefault="0035248D" w:rsidP="0036225C">
            <w:pPr>
              <w:spacing w:line="18pt" w:lineRule="auto"/>
              <w:ind w:start="20.40pt"/>
              <w:rPr>
                <w:rFonts w:ascii="Tahoma" w:hAnsi="Tahoma" w:cs="Tahoma"/>
              </w:rPr>
            </w:pPr>
            <w:r w:rsidRPr="004D39FE">
              <w:rPr>
                <w:rFonts w:ascii="Tahoma" w:hAnsi="Tahoma" w:cs="Tahoma"/>
              </w:rPr>
              <w:t>Reino Unido</w:t>
            </w:r>
          </w:p>
        </w:tc>
      </w:tr>
      <w:tr w:rsidR="0035248D" w:rsidRPr="004D39FE" w14:paraId="468B57F2" w14:textId="77777777" w:rsidTr="0036225C">
        <w:trPr>
          <w:trHeight w:val="534"/>
        </w:trPr>
        <w:tc>
          <w:tcPr>
            <w:tcW w:w="80.95pt" w:type="dxa"/>
            <w:tcBorders>
              <w:top w:val="nil"/>
              <w:start w:val="nil"/>
              <w:bottom w:val="nil"/>
              <w:end w:val="nil"/>
            </w:tcBorders>
            <w:vAlign w:val="center"/>
          </w:tcPr>
          <w:p w14:paraId="1733F7C2" w14:textId="77777777" w:rsidR="0035248D" w:rsidRPr="004D39FE" w:rsidRDefault="0035248D" w:rsidP="0036225C">
            <w:pPr>
              <w:spacing w:line="18pt" w:lineRule="auto"/>
              <w:ind w:start="12.80pt"/>
              <w:rPr>
                <w:rFonts w:ascii="Tahoma" w:hAnsi="Tahoma" w:cs="Tahoma"/>
              </w:rPr>
            </w:pPr>
            <w:r w:rsidRPr="004D39FE">
              <w:rPr>
                <w:rFonts w:ascii="Tahoma" w:hAnsi="Tahoma" w:cs="Tahoma"/>
              </w:rPr>
              <w:t>ProQuest</w:t>
            </w:r>
          </w:p>
        </w:tc>
        <w:tc>
          <w:tcPr>
            <w:tcW w:w="171.80pt" w:type="dxa"/>
            <w:tcBorders>
              <w:top w:val="nil"/>
              <w:start w:val="nil"/>
              <w:bottom w:val="nil"/>
              <w:end w:val="nil"/>
            </w:tcBorders>
            <w:vAlign w:val="center"/>
          </w:tcPr>
          <w:p w14:paraId="3FB495DC" w14:textId="77777777" w:rsidR="0035248D" w:rsidRPr="004D39FE" w:rsidRDefault="0035248D" w:rsidP="0036225C">
            <w:pPr>
              <w:spacing w:line="18pt" w:lineRule="auto"/>
              <w:ind w:start="5.05pt"/>
              <w:jc w:val="center"/>
              <w:rPr>
                <w:rFonts w:ascii="Tahoma" w:hAnsi="Tahoma" w:cs="Tahoma"/>
              </w:rPr>
            </w:pPr>
            <w:proofErr w:type="spellStart"/>
            <w:r w:rsidRPr="004D39FE">
              <w:rPr>
                <w:rFonts w:ascii="Tahoma" w:hAnsi="Tahoma" w:cs="Tahoma"/>
              </w:rPr>
              <w:t>Voicu</w:t>
            </w:r>
            <w:proofErr w:type="spellEnd"/>
            <w:r w:rsidRPr="004D39FE">
              <w:rPr>
                <w:rFonts w:ascii="Tahoma" w:hAnsi="Tahoma" w:cs="Tahoma"/>
              </w:rPr>
              <w:t xml:space="preserve"> (2022)</w:t>
            </w:r>
          </w:p>
        </w:tc>
        <w:tc>
          <w:tcPr>
            <w:tcW w:w="88.75pt" w:type="dxa"/>
            <w:tcBorders>
              <w:top w:val="nil"/>
              <w:start w:val="nil"/>
              <w:bottom w:val="nil"/>
              <w:end w:val="nil"/>
            </w:tcBorders>
            <w:vAlign w:val="center"/>
          </w:tcPr>
          <w:p w14:paraId="0DE5DE3C" w14:textId="77777777" w:rsidR="0035248D" w:rsidRPr="004D39FE" w:rsidRDefault="0035248D" w:rsidP="0036225C">
            <w:pPr>
              <w:spacing w:line="18pt" w:lineRule="auto"/>
              <w:ind w:start="29.60pt"/>
              <w:rPr>
                <w:rFonts w:ascii="Tahoma" w:hAnsi="Tahoma" w:cs="Tahoma"/>
              </w:rPr>
            </w:pPr>
            <w:r w:rsidRPr="004D39FE">
              <w:rPr>
                <w:rFonts w:ascii="Tahoma" w:hAnsi="Tahoma" w:cs="Tahoma"/>
              </w:rPr>
              <w:t>Rumania</w:t>
            </w:r>
          </w:p>
        </w:tc>
      </w:tr>
      <w:tr w:rsidR="0035248D" w:rsidRPr="004D39FE" w14:paraId="1F9B4B3F" w14:textId="77777777" w:rsidTr="0036225C">
        <w:trPr>
          <w:trHeight w:val="534"/>
        </w:trPr>
        <w:tc>
          <w:tcPr>
            <w:tcW w:w="80.95pt" w:type="dxa"/>
            <w:tcBorders>
              <w:top w:val="nil"/>
              <w:start w:val="nil"/>
              <w:bottom w:val="nil"/>
              <w:end w:val="nil"/>
            </w:tcBorders>
            <w:vAlign w:val="center"/>
          </w:tcPr>
          <w:p w14:paraId="6AB9C8EF" w14:textId="77777777" w:rsidR="0035248D" w:rsidRPr="004D39FE" w:rsidRDefault="0035248D" w:rsidP="0036225C">
            <w:pPr>
              <w:spacing w:line="18pt" w:lineRule="auto"/>
              <w:ind w:start="12.80pt"/>
              <w:rPr>
                <w:rFonts w:ascii="Tahoma" w:hAnsi="Tahoma" w:cs="Tahoma"/>
              </w:rPr>
            </w:pPr>
            <w:r w:rsidRPr="004D39FE">
              <w:rPr>
                <w:rFonts w:ascii="Tahoma" w:hAnsi="Tahoma" w:cs="Tahoma"/>
              </w:rPr>
              <w:t>ProQuest</w:t>
            </w:r>
          </w:p>
        </w:tc>
        <w:tc>
          <w:tcPr>
            <w:tcW w:w="171.80pt" w:type="dxa"/>
            <w:tcBorders>
              <w:top w:val="nil"/>
              <w:start w:val="nil"/>
              <w:bottom w:val="nil"/>
              <w:end w:val="nil"/>
            </w:tcBorders>
            <w:vAlign w:val="center"/>
          </w:tcPr>
          <w:p w14:paraId="745E79D9" w14:textId="77777777" w:rsidR="0035248D" w:rsidRPr="004D39FE" w:rsidRDefault="0035248D" w:rsidP="0036225C">
            <w:pPr>
              <w:spacing w:line="18pt" w:lineRule="auto"/>
              <w:ind w:start="5.05pt"/>
              <w:jc w:val="center"/>
              <w:rPr>
                <w:rFonts w:ascii="Tahoma" w:hAnsi="Tahoma" w:cs="Tahoma"/>
              </w:rPr>
            </w:pPr>
            <w:r w:rsidRPr="004D39FE">
              <w:rPr>
                <w:rFonts w:ascii="Tahoma" w:hAnsi="Tahoma" w:cs="Tahoma"/>
              </w:rPr>
              <w:t>Royo-Vela et al. (2022)</w:t>
            </w:r>
          </w:p>
        </w:tc>
        <w:tc>
          <w:tcPr>
            <w:tcW w:w="88.75pt" w:type="dxa"/>
            <w:tcBorders>
              <w:top w:val="nil"/>
              <w:start w:val="nil"/>
              <w:bottom w:val="nil"/>
              <w:end w:val="nil"/>
            </w:tcBorders>
            <w:vAlign w:val="center"/>
          </w:tcPr>
          <w:p w14:paraId="677571CA" w14:textId="77777777" w:rsidR="0035248D" w:rsidRPr="004D39FE" w:rsidRDefault="0035248D" w:rsidP="0036225C">
            <w:pPr>
              <w:spacing w:line="18pt" w:lineRule="auto"/>
              <w:ind w:start="13.75pt"/>
              <w:jc w:val="center"/>
              <w:rPr>
                <w:rFonts w:ascii="Tahoma" w:hAnsi="Tahoma" w:cs="Tahoma"/>
              </w:rPr>
            </w:pPr>
            <w:r w:rsidRPr="004D39FE">
              <w:rPr>
                <w:rFonts w:ascii="Tahoma" w:hAnsi="Tahoma" w:cs="Tahoma"/>
              </w:rPr>
              <w:t>Suiza</w:t>
            </w:r>
          </w:p>
        </w:tc>
      </w:tr>
      <w:tr w:rsidR="0035248D" w:rsidRPr="004D39FE" w14:paraId="108AA300" w14:textId="77777777" w:rsidTr="0036225C">
        <w:trPr>
          <w:trHeight w:val="534"/>
        </w:trPr>
        <w:tc>
          <w:tcPr>
            <w:tcW w:w="80.95pt" w:type="dxa"/>
            <w:tcBorders>
              <w:top w:val="nil"/>
              <w:start w:val="nil"/>
              <w:bottom w:val="nil"/>
              <w:end w:val="nil"/>
            </w:tcBorders>
            <w:vAlign w:val="center"/>
          </w:tcPr>
          <w:p w14:paraId="23A262D7" w14:textId="77777777" w:rsidR="0035248D" w:rsidRPr="004D39FE" w:rsidRDefault="0035248D" w:rsidP="0036225C">
            <w:pPr>
              <w:spacing w:line="18pt" w:lineRule="auto"/>
              <w:ind w:start="12.80pt"/>
              <w:rPr>
                <w:rFonts w:ascii="Tahoma" w:hAnsi="Tahoma" w:cs="Tahoma"/>
              </w:rPr>
            </w:pPr>
            <w:r w:rsidRPr="004D39FE">
              <w:rPr>
                <w:rFonts w:ascii="Tahoma" w:hAnsi="Tahoma" w:cs="Tahoma"/>
              </w:rPr>
              <w:t>ProQuest</w:t>
            </w:r>
          </w:p>
        </w:tc>
        <w:tc>
          <w:tcPr>
            <w:tcW w:w="171.80pt" w:type="dxa"/>
            <w:tcBorders>
              <w:top w:val="nil"/>
              <w:start w:val="nil"/>
              <w:bottom w:val="nil"/>
              <w:end w:val="nil"/>
            </w:tcBorders>
            <w:vAlign w:val="center"/>
          </w:tcPr>
          <w:p w14:paraId="27B6995D" w14:textId="77777777" w:rsidR="0035248D" w:rsidRPr="004D39FE" w:rsidRDefault="0035248D" w:rsidP="0036225C">
            <w:pPr>
              <w:spacing w:line="18pt" w:lineRule="auto"/>
              <w:ind w:start="5.05pt"/>
              <w:jc w:val="center"/>
              <w:rPr>
                <w:rFonts w:ascii="Tahoma" w:hAnsi="Tahoma" w:cs="Tahoma"/>
              </w:rPr>
            </w:pPr>
            <w:r w:rsidRPr="004D39FE">
              <w:rPr>
                <w:rFonts w:ascii="Tahoma" w:hAnsi="Tahoma" w:cs="Tahoma"/>
              </w:rPr>
              <w:t>Singh (2020)</w:t>
            </w:r>
          </w:p>
        </w:tc>
        <w:tc>
          <w:tcPr>
            <w:tcW w:w="88.75pt" w:type="dxa"/>
            <w:tcBorders>
              <w:top w:val="nil"/>
              <w:start w:val="nil"/>
              <w:bottom w:val="nil"/>
              <w:end w:val="nil"/>
            </w:tcBorders>
            <w:vAlign w:val="center"/>
          </w:tcPr>
          <w:p w14:paraId="232654A9" w14:textId="77777777" w:rsidR="0035248D" w:rsidRPr="004D39FE" w:rsidRDefault="0035248D" w:rsidP="0036225C">
            <w:pPr>
              <w:spacing w:line="18pt" w:lineRule="auto"/>
              <w:jc w:val="end"/>
              <w:rPr>
                <w:rFonts w:ascii="Tahoma" w:hAnsi="Tahoma" w:cs="Tahoma"/>
              </w:rPr>
            </w:pPr>
            <w:r w:rsidRPr="004D39FE">
              <w:rPr>
                <w:rFonts w:ascii="Tahoma" w:hAnsi="Tahoma" w:cs="Tahoma"/>
              </w:rPr>
              <w:t>Estados Unidos</w:t>
            </w:r>
          </w:p>
        </w:tc>
      </w:tr>
      <w:tr w:rsidR="0035248D" w:rsidRPr="004D39FE" w14:paraId="68FE4C92" w14:textId="77777777" w:rsidTr="0036225C">
        <w:trPr>
          <w:trHeight w:val="534"/>
        </w:trPr>
        <w:tc>
          <w:tcPr>
            <w:tcW w:w="80.95pt" w:type="dxa"/>
            <w:tcBorders>
              <w:top w:val="nil"/>
              <w:start w:val="nil"/>
              <w:bottom w:val="nil"/>
              <w:end w:val="nil"/>
            </w:tcBorders>
            <w:vAlign w:val="center"/>
          </w:tcPr>
          <w:p w14:paraId="319BF50B" w14:textId="77777777" w:rsidR="0035248D" w:rsidRPr="004D39FE" w:rsidRDefault="0035248D" w:rsidP="0036225C">
            <w:pPr>
              <w:spacing w:line="18pt" w:lineRule="auto"/>
              <w:ind w:start="12.80pt"/>
              <w:rPr>
                <w:rFonts w:ascii="Tahoma" w:hAnsi="Tahoma" w:cs="Tahoma"/>
              </w:rPr>
            </w:pPr>
            <w:r w:rsidRPr="004D39FE">
              <w:rPr>
                <w:rFonts w:ascii="Tahoma" w:hAnsi="Tahoma" w:cs="Tahoma"/>
              </w:rPr>
              <w:t>ProQuest</w:t>
            </w:r>
          </w:p>
        </w:tc>
        <w:tc>
          <w:tcPr>
            <w:tcW w:w="171.80pt" w:type="dxa"/>
            <w:tcBorders>
              <w:top w:val="nil"/>
              <w:start w:val="nil"/>
              <w:bottom w:val="nil"/>
              <w:end w:val="nil"/>
            </w:tcBorders>
            <w:vAlign w:val="center"/>
          </w:tcPr>
          <w:p w14:paraId="471469C2" w14:textId="77777777" w:rsidR="0035248D" w:rsidRPr="004D39FE" w:rsidRDefault="0035248D" w:rsidP="0036225C">
            <w:pPr>
              <w:spacing w:line="18pt" w:lineRule="auto"/>
              <w:ind w:start="5.05pt"/>
              <w:jc w:val="center"/>
              <w:rPr>
                <w:rFonts w:ascii="Tahoma" w:hAnsi="Tahoma" w:cs="Tahoma"/>
              </w:rPr>
            </w:pPr>
            <w:r w:rsidRPr="004D39FE">
              <w:rPr>
                <w:rFonts w:ascii="Tahoma" w:hAnsi="Tahoma" w:cs="Tahoma"/>
              </w:rPr>
              <w:t>Jiménez y Elías (2018)</w:t>
            </w:r>
          </w:p>
        </w:tc>
        <w:tc>
          <w:tcPr>
            <w:tcW w:w="88.75pt" w:type="dxa"/>
            <w:tcBorders>
              <w:top w:val="nil"/>
              <w:start w:val="nil"/>
              <w:bottom w:val="nil"/>
              <w:end w:val="nil"/>
            </w:tcBorders>
            <w:vAlign w:val="center"/>
          </w:tcPr>
          <w:p w14:paraId="752A0B3E" w14:textId="77777777" w:rsidR="0035248D" w:rsidRPr="004D39FE" w:rsidRDefault="0035248D" w:rsidP="0036225C">
            <w:pPr>
              <w:spacing w:line="18pt" w:lineRule="auto"/>
              <w:ind w:start="13.75pt"/>
              <w:jc w:val="center"/>
              <w:rPr>
                <w:rFonts w:ascii="Tahoma" w:hAnsi="Tahoma" w:cs="Tahoma"/>
              </w:rPr>
            </w:pPr>
            <w:r w:rsidRPr="004D39FE">
              <w:rPr>
                <w:rFonts w:ascii="Tahoma" w:hAnsi="Tahoma" w:cs="Tahoma"/>
              </w:rPr>
              <w:t>España</w:t>
            </w:r>
          </w:p>
        </w:tc>
      </w:tr>
      <w:tr w:rsidR="0035248D" w:rsidRPr="004D39FE" w14:paraId="2B049DC7" w14:textId="77777777" w:rsidTr="0036225C">
        <w:trPr>
          <w:trHeight w:val="534"/>
        </w:trPr>
        <w:tc>
          <w:tcPr>
            <w:tcW w:w="80.95pt" w:type="dxa"/>
            <w:tcBorders>
              <w:top w:val="nil"/>
              <w:start w:val="nil"/>
              <w:bottom w:val="nil"/>
              <w:end w:val="nil"/>
            </w:tcBorders>
            <w:vAlign w:val="center"/>
          </w:tcPr>
          <w:p w14:paraId="7ECC7166" w14:textId="77777777" w:rsidR="0035248D" w:rsidRPr="004D39FE" w:rsidRDefault="0035248D" w:rsidP="0036225C">
            <w:pPr>
              <w:spacing w:line="18pt" w:lineRule="auto"/>
              <w:ind w:start="12.80pt"/>
              <w:rPr>
                <w:rFonts w:ascii="Tahoma" w:hAnsi="Tahoma" w:cs="Tahoma"/>
              </w:rPr>
            </w:pPr>
            <w:r w:rsidRPr="004D39FE">
              <w:rPr>
                <w:rFonts w:ascii="Tahoma" w:hAnsi="Tahoma" w:cs="Tahoma"/>
              </w:rPr>
              <w:t>ProQuest</w:t>
            </w:r>
          </w:p>
        </w:tc>
        <w:tc>
          <w:tcPr>
            <w:tcW w:w="171.80pt" w:type="dxa"/>
            <w:tcBorders>
              <w:top w:val="nil"/>
              <w:start w:val="nil"/>
              <w:bottom w:val="nil"/>
              <w:end w:val="nil"/>
            </w:tcBorders>
            <w:vAlign w:val="center"/>
          </w:tcPr>
          <w:p w14:paraId="042759A2" w14:textId="77777777" w:rsidR="0035248D" w:rsidRPr="004D39FE" w:rsidRDefault="0035248D" w:rsidP="0036225C">
            <w:pPr>
              <w:spacing w:line="18pt" w:lineRule="auto"/>
              <w:ind w:start="5.05pt"/>
              <w:jc w:val="center"/>
              <w:rPr>
                <w:rFonts w:ascii="Tahoma" w:hAnsi="Tahoma" w:cs="Tahoma"/>
              </w:rPr>
            </w:pPr>
            <w:proofErr w:type="spellStart"/>
            <w:r w:rsidRPr="004D39FE">
              <w:rPr>
                <w:rFonts w:ascii="Tahoma" w:hAnsi="Tahoma" w:cs="Tahoma"/>
              </w:rPr>
              <w:t>Sagha</w:t>
            </w:r>
            <w:proofErr w:type="spellEnd"/>
            <w:r w:rsidRPr="004D39FE">
              <w:rPr>
                <w:rFonts w:ascii="Tahoma" w:hAnsi="Tahoma" w:cs="Tahoma"/>
              </w:rPr>
              <w:t xml:space="preserve"> et al. (2022)</w:t>
            </w:r>
          </w:p>
        </w:tc>
        <w:tc>
          <w:tcPr>
            <w:tcW w:w="88.75pt" w:type="dxa"/>
            <w:tcBorders>
              <w:top w:val="nil"/>
              <w:start w:val="nil"/>
              <w:bottom w:val="nil"/>
              <w:end w:val="nil"/>
            </w:tcBorders>
            <w:vAlign w:val="center"/>
          </w:tcPr>
          <w:p w14:paraId="74A64DD3" w14:textId="77777777" w:rsidR="0035248D" w:rsidRPr="004D39FE" w:rsidRDefault="0035248D" w:rsidP="0036225C">
            <w:pPr>
              <w:spacing w:line="18pt" w:lineRule="auto"/>
              <w:jc w:val="end"/>
              <w:rPr>
                <w:rFonts w:ascii="Tahoma" w:hAnsi="Tahoma" w:cs="Tahoma"/>
              </w:rPr>
            </w:pPr>
            <w:r w:rsidRPr="004D39FE">
              <w:rPr>
                <w:rFonts w:ascii="Tahoma" w:hAnsi="Tahoma" w:cs="Tahoma"/>
              </w:rPr>
              <w:t>Estados Unidos</w:t>
            </w:r>
          </w:p>
        </w:tc>
      </w:tr>
      <w:tr w:rsidR="0035248D" w:rsidRPr="004D39FE" w14:paraId="1B4E3BCA" w14:textId="77777777" w:rsidTr="0036225C">
        <w:trPr>
          <w:trHeight w:val="534"/>
        </w:trPr>
        <w:tc>
          <w:tcPr>
            <w:tcW w:w="80.95pt" w:type="dxa"/>
            <w:tcBorders>
              <w:top w:val="nil"/>
              <w:start w:val="nil"/>
              <w:bottom w:val="nil"/>
              <w:end w:val="nil"/>
            </w:tcBorders>
            <w:vAlign w:val="center"/>
          </w:tcPr>
          <w:p w14:paraId="6B259429" w14:textId="77777777" w:rsidR="0035248D" w:rsidRPr="004D39FE" w:rsidRDefault="0035248D" w:rsidP="0036225C">
            <w:pPr>
              <w:spacing w:line="18pt" w:lineRule="auto"/>
              <w:ind w:start="12.80pt"/>
              <w:rPr>
                <w:rFonts w:ascii="Tahoma" w:hAnsi="Tahoma" w:cs="Tahoma"/>
              </w:rPr>
            </w:pPr>
            <w:r w:rsidRPr="004D39FE">
              <w:rPr>
                <w:rFonts w:ascii="Tahoma" w:hAnsi="Tahoma" w:cs="Tahoma"/>
              </w:rPr>
              <w:t>ProQuest</w:t>
            </w:r>
          </w:p>
        </w:tc>
        <w:tc>
          <w:tcPr>
            <w:tcW w:w="171.80pt" w:type="dxa"/>
            <w:tcBorders>
              <w:top w:val="nil"/>
              <w:start w:val="nil"/>
              <w:bottom w:val="nil"/>
              <w:end w:val="nil"/>
            </w:tcBorders>
            <w:vAlign w:val="center"/>
          </w:tcPr>
          <w:p w14:paraId="1BB1E3EE" w14:textId="77777777" w:rsidR="0035248D" w:rsidRPr="004D39FE" w:rsidRDefault="0035248D" w:rsidP="0036225C">
            <w:pPr>
              <w:spacing w:line="18pt" w:lineRule="auto"/>
              <w:ind w:start="5.05pt"/>
              <w:jc w:val="center"/>
              <w:rPr>
                <w:rFonts w:ascii="Tahoma" w:hAnsi="Tahoma" w:cs="Tahoma"/>
              </w:rPr>
            </w:pPr>
            <w:proofErr w:type="spellStart"/>
            <w:r w:rsidRPr="004D39FE">
              <w:rPr>
                <w:rFonts w:ascii="Tahoma" w:hAnsi="Tahoma" w:cs="Tahoma"/>
              </w:rPr>
              <w:t>Alsharif</w:t>
            </w:r>
            <w:proofErr w:type="spellEnd"/>
            <w:r w:rsidRPr="004D39FE">
              <w:rPr>
                <w:rFonts w:ascii="Tahoma" w:hAnsi="Tahoma" w:cs="Tahoma"/>
              </w:rPr>
              <w:t xml:space="preserve"> et al. (2021)</w:t>
            </w:r>
          </w:p>
        </w:tc>
        <w:tc>
          <w:tcPr>
            <w:tcW w:w="88.75pt" w:type="dxa"/>
            <w:tcBorders>
              <w:top w:val="nil"/>
              <w:start w:val="nil"/>
              <w:bottom w:val="nil"/>
              <w:end w:val="nil"/>
            </w:tcBorders>
            <w:vAlign w:val="center"/>
          </w:tcPr>
          <w:p w14:paraId="1281DED5" w14:textId="77777777" w:rsidR="0035248D" w:rsidRPr="004D39FE" w:rsidRDefault="0035248D" w:rsidP="0036225C">
            <w:pPr>
              <w:spacing w:line="18pt" w:lineRule="auto"/>
              <w:ind w:start="13.75pt"/>
              <w:jc w:val="center"/>
              <w:rPr>
                <w:rFonts w:ascii="Tahoma" w:hAnsi="Tahoma" w:cs="Tahoma"/>
              </w:rPr>
            </w:pPr>
            <w:r w:rsidRPr="004D39FE">
              <w:rPr>
                <w:rFonts w:ascii="Tahoma" w:hAnsi="Tahoma" w:cs="Tahoma"/>
              </w:rPr>
              <w:t>India</w:t>
            </w:r>
          </w:p>
        </w:tc>
      </w:tr>
      <w:tr w:rsidR="0035248D" w:rsidRPr="004D39FE" w14:paraId="57C8D6D7" w14:textId="77777777" w:rsidTr="0036225C">
        <w:trPr>
          <w:trHeight w:val="534"/>
        </w:trPr>
        <w:tc>
          <w:tcPr>
            <w:tcW w:w="80.95pt" w:type="dxa"/>
            <w:tcBorders>
              <w:top w:val="nil"/>
              <w:start w:val="nil"/>
              <w:bottom w:val="nil"/>
              <w:end w:val="nil"/>
            </w:tcBorders>
            <w:vAlign w:val="center"/>
          </w:tcPr>
          <w:p w14:paraId="235886E2" w14:textId="77777777" w:rsidR="0035248D" w:rsidRPr="004D39FE" w:rsidRDefault="0035248D" w:rsidP="0036225C">
            <w:pPr>
              <w:spacing w:line="18pt" w:lineRule="auto"/>
              <w:ind w:start="12.80pt"/>
              <w:rPr>
                <w:rFonts w:ascii="Tahoma" w:hAnsi="Tahoma" w:cs="Tahoma"/>
              </w:rPr>
            </w:pPr>
            <w:r w:rsidRPr="004D39FE">
              <w:rPr>
                <w:rFonts w:ascii="Tahoma" w:hAnsi="Tahoma" w:cs="Tahoma"/>
              </w:rPr>
              <w:t>ProQuest</w:t>
            </w:r>
          </w:p>
        </w:tc>
        <w:tc>
          <w:tcPr>
            <w:tcW w:w="171.80pt" w:type="dxa"/>
            <w:tcBorders>
              <w:top w:val="nil"/>
              <w:start w:val="nil"/>
              <w:bottom w:val="nil"/>
              <w:end w:val="nil"/>
            </w:tcBorders>
            <w:vAlign w:val="center"/>
          </w:tcPr>
          <w:p w14:paraId="163B3F0E" w14:textId="77777777" w:rsidR="0035248D" w:rsidRPr="004D39FE" w:rsidRDefault="0035248D" w:rsidP="0036225C">
            <w:pPr>
              <w:spacing w:line="18pt" w:lineRule="auto"/>
              <w:ind w:start="5.05pt"/>
              <w:jc w:val="center"/>
              <w:rPr>
                <w:rFonts w:ascii="Tahoma" w:hAnsi="Tahoma" w:cs="Tahoma"/>
              </w:rPr>
            </w:pPr>
            <w:proofErr w:type="spellStart"/>
            <w:r w:rsidRPr="004D39FE">
              <w:rPr>
                <w:rFonts w:ascii="Tahoma" w:hAnsi="Tahoma" w:cs="Tahoma"/>
              </w:rPr>
              <w:t>Malenkov</w:t>
            </w:r>
            <w:proofErr w:type="spellEnd"/>
            <w:r w:rsidRPr="004D39FE">
              <w:rPr>
                <w:rFonts w:ascii="Tahoma" w:hAnsi="Tahoma" w:cs="Tahoma"/>
              </w:rPr>
              <w:t xml:space="preserve"> et al. (2020)</w:t>
            </w:r>
          </w:p>
        </w:tc>
        <w:tc>
          <w:tcPr>
            <w:tcW w:w="88.75pt" w:type="dxa"/>
            <w:tcBorders>
              <w:top w:val="nil"/>
              <w:start w:val="nil"/>
              <w:bottom w:val="nil"/>
              <w:end w:val="nil"/>
            </w:tcBorders>
            <w:vAlign w:val="center"/>
          </w:tcPr>
          <w:p w14:paraId="79EEC357" w14:textId="77777777" w:rsidR="0035248D" w:rsidRPr="004D39FE" w:rsidRDefault="0035248D" w:rsidP="0036225C">
            <w:pPr>
              <w:spacing w:line="18pt" w:lineRule="auto"/>
              <w:jc w:val="end"/>
              <w:rPr>
                <w:rFonts w:ascii="Tahoma" w:hAnsi="Tahoma" w:cs="Tahoma"/>
              </w:rPr>
            </w:pPr>
            <w:r w:rsidRPr="004D39FE">
              <w:rPr>
                <w:rFonts w:ascii="Tahoma" w:hAnsi="Tahoma" w:cs="Tahoma"/>
              </w:rPr>
              <w:t>Estados Unidos</w:t>
            </w:r>
          </w:p>
        </w:tc>
      </w:tr>
      <w:tr w:rsidR="0035248D" w:rsidRPr="004D39FE" w14:paraId="1C2FDD07" w14:textId="77777777" w:rsidTr="0036225C">
        <w:trPr>
          <w:trHeight w:val="534"/>
        </w:trPr>
        <w:tc>
          <w:tcPr>
            <w:tcW w:w="80.95pt" w:type="dxa"/>
            <w:tcBorders>
              <w:top w:val="nil"/>
              <w:start w:val="nil"/>
              <w:bottom w:val="nil"/>
              <w:end w:val="nil"/>
            </w:tcBorders>
            <w:vAlign w:val="center"/>
          </w:tcPr>
          <w:p w14:paraId="4EE6E838" w14:textId="77777777" w:rsidR="0035248D" w:rsidRPr="004D39FE" w:rsidRDefault="0035248D" w:rsidP="0036225C">
            <w:pPr>
              <w:spacing w:line="18pt" w:lineRule="auto"/>
              <w:ind w:start="12.80pt"/>
              <w:rPr>
                <w:rFonts w:ascii="Tahoma" w:hAnsi="Tahoma" w:cs="Tahoma"/>
              </w:rPr>
            </w:pPr>
            <w:r w:rsidRPr="004D39FE">
              <w:rPr>
                <w:rFonts w:ascii="Tahoma" w:hAnsi="Tahoma" w:cs="Tahoma"/>
              </w:rPr>
              <w:t>ProQuest</w:t>
            </w:r>
          </w:p>
        </w:tc>
        <w:tc>
          <w:tcPr>
            <w:tcW w:w="171.80pt" w:type="dxa"/>
            <w:tcBorders>
              <w:top w:val="nil"/>
              <w:start w:val="nil"/>
              <w:bottom w:val="nil"/>
              <w:end w:val="nil"/>
            </w:tcBorders>
            <w:vAlign w:val="center"/>
          </w:tcPr>
          <w:p w14:paraId="0B679EB0" w14:textId="77777777" w:rsidR="0035248D" w:rsidRPr="004D39FE" w:rsidRDefault="0035248D" w:rsidP="0036225C">
            <w:pPr>
              <w:spacing w:line="18pt" w:lineRule="auto"/>
              <w:ind w:start="5.05pt"/>
              <w:jc w:val="center"/>
              <w:rPr>
                <w:rFonts w:ascii="Tahoma" w:hAnsi="Tahoma" w:cs="Tahoma"/>
              </w:rPr>
            </w:pPr>
            <w:proofErr w:type="spellStart"/>
            <w:r w:rsidRPr="004D39FE">
              <w:rPr>
                <w:rFonts w:ascii="Tahoma" w:hAnsi="Tahoma" w:cs="Tahoma"/>
              </w:rPr>
              <w:t>Gurgu</w:t>
            </w:r>
            <w:proofErr w:type="spellEnd"/>
            <w:r w:rsidRPr="004D39FE">
              <w:rPr>
                <w:rFonts w:ascii="Tahoma" w:hAnsi="Tahoma" w:cs="Tahoma"/>
              </w:rPr>
              <w:t xml:space="preserve"> et al. (2020)</w:t>
            </w:r>
          </w:p>
        </w:tc>
        <w:tc>
          <w:tcPr>
            <w:tcW w:w="88.75pt" w:type="dxa"/>
            <w:tcBorders>
              <w:top w:val="nil"/>
              <w:start w:val="nil"/>
              <w:bottom w:val="nil"/>
              <w:end w:val="nil"/>
            </w:tcBorders>
            <w:vAlign w:val="center"/>
          </w:tcPr>
          <w:p w14:paraId="213F8075" w14:textId="77777777" w:rsidR="0035248D" w:rsidRPr="004D39FE" w:rsidRDefault="0035248D" w:rsidP="0036225C">
            <w:pPr>
              <w:spacing w:line="18pt" w:lineRule="auto"/>
              <w:ind w:start="29.60pt"/>
              <w:rPr>
                <w:rFonts w:ascii="Tahoma" w:hAnsi="Tahoma" w:cs="Tahoma"/>
              </w:rPr>
            </w:pPr>
            <w:r w:rsidRPr="004D39FE">
              <w:rPr>
                <w:rFonts w:ascii="Tahoma" w:hAnsi="Tahoma" w:cs="Tahoma"/>
              </w:rPr>
              <w:t>Rumania</w:t>
            </w:r>
          </w:p>
        </w:tc>
      </w:tr>
      <w:tr w:rsidR="0035248D" w:rsidRPr="004D39FE" w14:paraId="47E78516" w14:textId="77777777" w:rsidTr="0036225C">
        <w:trPr>
          <w:trHeight w:val="534"/>
        </w:trPr>
        <w:tc>
          <w:tcPr>
            <w:tcW w:w="80.95pt" w:type="dxa"/>
            <w:tcBorders>
              <w:top w:val="nil"/>
              <w:start w:val="nil"/>
              <w:bottom w:val="nil"/>
              <w:end w:val="nil"/>
            </w:tcBorders>
            <w:vAlign w:val="center"/>
          </w:tcPr>
          <w:p w14:paraId="733F04D2" w14:textId="77777777" w:rsidR="0035248D" w:rsidRPr="004D39FE" w:rsidRDefault="0035248D" w:rsidP="0036225C">
            <w:pPr>
              <w:spacing w:line="18pt" w:lineRule="auto"/>
              <w:ind w:start="14.30pt"/>
              <w:rPr>
                <w:rFonts w:ascii="Tahoma" w:hAnsi="Tahoma" w:cs="Tahoma"/>
              </w:rPr>
            </w:pPr>
            <w:r w:rsidRPr="004D39FE">
              <w:rPr>
                <w:rFonts w:ascii="Tahoma" w:hAnsi="Tahoma" w:cs="Tahoma"/>
              </w:rPr>
              <w:lastRenderedPageBreak/>
              <w:t>ProQuest</w:t>
            </w:r>
          </w:p>
        </w:tc>
        <w:tc>
          <w:tcPr>
            <w:tcW w:w="171.80pt" w:type="dxa"/>
            <w:tcBorders>
              <w:top w:val="nil"/>
              <w:start w:val="nil"/>
              <w:bottom w:val="nil"/>
              <w:end w:val="nil"/>
            </w:tcBorders>
            <w:vAlign w:val="center"/>
          </w:tcPr>
          <w:p w14:paraId="53A8DDBB" w14:textId="77777777" w:rsidR="0035248D" w:rsidRPr="004D39FE" w:rsidRDefault="0035248D" w:rsidP="0036225C">
            <w:pPr>
              <w:spacing w:line="18pt" w:lineRule="auto"/>
              <w:ind w:start="5.05pt"/>
              <w:jc w:val="center"/>
              <w:rPr>
                <w:rFonts w:ascii="Tahoma" w:hAnsi="Tahoma" w:cs="Tahoma"/>
              </w:rPr>
            </w:pPr>
            <w:proofErr w:type="spellStart"/>
            <w:r w:rsidRPr="004D39FE">
              <w:rPr>
                <w:rFonts w:ascii="Tahoma" w:hAnsi="Tahoma" w:cs="Tahoma"/>
              </w:rPr>
              <w:t>Cherubino</w:t>
            </w:r>
            <w:proofErr w:type="spellEnd"/>
            <w:r w:rsidRPr="004D39FE">
              <w:rPr>
                <w:rFonts w:ascii="Tahoma" w:hAnsi="Tahoma" w:cs="Tahoma"/>
              </w:rPr>
              <w:t xml:space="preserve"> et al. (2019)</w:t>
            </w:r>
          </w:p>
        </w:tc>
        <w:tc>
          <w:tcPr>
            <w:tcW w:w="88.75pt" w:type="dxa"/>
            <w:tcBorders>
              <w:top w:val="nil"/>
              <w:start w:val="nil"/>
              <w:bottom w:val="nil"/>
              <w:end w:val="nil"/>
            </w:tcBorders>
            <w:vAlign w:val="center"/>
          </w:tcPr>
          <w:p w14:paraId="104F2913" w14:textId="77777777" w:rsidR="0035248D" w:rsidRPr="004D39FE" w:rsidRDefault="0035248D" w:rsidP="0036225C">
            <w:pPr>
              <w:spacing w:line="18pt" w:lineRule="auto"/>
              <w:ind w:start="13.75pt"/>
              <w:jc w:val="center"/>
              <w:rPr>
                <w:rFonts w:ascii="Tahoma" w:hAnsi="Tahoma" w:cs="Tahoma"/>
              </w:rPr>
            </w:pPr>
            <w:r w:rsidRPr="004D39FE">
              <w:rPr>
                <w:rFonts w:ascii="Tahoma" w:hAnsi="Tahoma" w:cs="Tahoma"/>
              </w:rPr>
              <w:t>Canadá</w:t>
            </w:r>
          </w:p>
        </w:tc>
      </w:tr>
      <w:tr w:rsidR="0035248D" w:rsidRPr="004D39FE" w14:paraId="36C32803" w14:textId="77777777" w:rsidTr="0036225C">
        <w:trPr>
          <w:trHeight w:val="376"/>
        </w:trPr>
        <w:tc>
          <w:tcPr>
            <w:tcW w:w="80.95pt" w:type="dxa"/>
            <w:tcBorders>
              <w:top w:val="nil"/>
              <w:start w:val="nil"/>
              <w:bottom w:val="nil"/>
              <w:end w:val="nil"/>
            </w:tcBorders>
            <w:vAlign w:val="bottom"/>
          </w:tcPr>
          <w:p w14:paraId="17E965E6" w14:textId="77777777" w:rsidR="0035248D" w:rsidRPr="004D39FE" w:rsidRDefault="0035248D" w:rsidP="0036225C">
            <w:pPr>
              <w:spacing w:line="18pt" w:lineRule="auto"/>
              <w:ind w:start="12.80pt"/>
              <w:rPr>
                <w:rFonts w:ascii="Tahoma" w:hAnsi="Tahoma" w:cs="Tahoma"/>
              </w:rPr>
            </w:pPr>
            <w:r w:rsidRPr="004D39FE">
              <w:rPr>
                <w:rFonts w:ascii="Tahoma" w:hAnsi="Tahoma" w:cs="Tahoma"/>
              </w:rPr>
              <w:t>ProQuest</w:t>
            </w:r>
          </w:p>
        </w:tc>
        <w:tc>
          <w:tcPr>
            <w:tcW w:w="171.80pt" w:type="dxa"/>
            <w:tcBorders>
              <w:top w:val="nil"/>
              <w:start w:val="nil"/>
              <w:bottom w:val="nil"/>
              <w:end w:val="nil"/>
            </w:tcBorders>
            <w:vAlign w:val="bottom"/>
          </w:tcPr>
          <w:p w14:paraId="6FF6F847" w14:textId="77777777" w:rsidR="0035248D" w:rsidRPr="004D39FE" w:rsidRDefault="0035248D" w:rsidP="0036225C">
            <w:pPr>
              <w:spacing w:line="18pt" w:lineRule="auto"/>
              <w:ind w:start="5.05pt"/>
              <w:jc w:val="center"/>
              <w:rPr>
                <w:rFonts w:ascii="Tahoma" w:hAnsi="Tahoma" w:cs="Tahoma"/>
              </w:rPr>
            </w:pPr>
            <w:proofErr w:type="spellStart"/>
            <w:r w:rsidRPr="004D39FE">
              <w:rPr>
                <w:rFonts w:ascii="Tahoma" w:hAnsi="Tahoma" w:cs="Tahoma"/>
              </w:rPr>
              <w:t>Halkin</w:t>
            </w:r>
            <w:proofErr w:type="spellEnd"/>
            <w:r w:rsidRPr="004D39FE">
              <w:rPr>
                <w:rFonts w:ascii="Tahoma" w:hAnsi="Tahoma" w:cs="Tahoma"/>
              </w:rPr>
              <w:t xml:space="preserve"> et al. (2022)</w:t>
            </w:r>
          </w:p>
        </w:tc>
        <w:tc>
          <w:tcPr>
            <w:tcW w:w="88.75pt" w:type="dxa"/>
            <w:tcBorders>
              <w:top w:val="nil"/>
              <w:start w:val="nil"/>
              <w:bottom w:val="nil"/>
              <w:end w:val="nil"/>
            </w:tcBorders>
            <w:vAlign w:val="bottom"/>
          </w:tcPr>
          <w:p w14:paraId="709F9FD2" w14:textId="77777777" w:rsidR="0035248D" w:rsidRPr="004D39FE" w:rsidRDefault="0035248D" w:rsidP="0036225C">
            <w:pPr>
              <w:spacing w:line="18pt" w:lineRule="auto"/>
              <w:ind w:start="13.75pt"/>
              <w:jc w:val="center"/>
              <w:rPr>
                <w:rFonts w:ascii="Tahoma" w:hAnsi="Tahoma" w:cs="Tahoma"/>
              </w:rPr>
            </w:pPr>
            <w:r w:rsidRPr="004D39FE">
              <w:rPr>
                <w:rFonts w:ascii="Tahoma" w:hAnsi="Tahoma" w:cs="Tahoma"/>
              </w:rPr>
              <w:t>Ucrania</w:t>
            </w:r>
          </w:p>
        </w:tc>
      </w:tr>
    </w:tbl>
    <w:p w14:paraId="41F7507C" w14:textId="77777777" w:rsidR="00C621F0" w:rsidRDefault="00C621F0" w:rsidP="0035248D">
      <w:pPr>
        <w:pStyle w:val="Ttulo2"/>
        <w:spacing w:after="3.05pt" w:line="18pt" w:lineRule="auto"/>
        <w:rPr>
          <w:rFonts w:ascii="Tahoma" w:hAnsi="Tahoma" w:cs="Tahoma"/>
          <w:sz w:val="22"/>
          <w:szCs w:val="22"/>
        </w:rPr>
      </w:pPr>
    </w:p>
    <w:p w14:paraId="32790D23" w14:textId="77777777" w:rsidR="00C621F0" w:rsidRDefault="00C621F0" w:rsidP="0035248D">
      <w:pPr>
        <w:pStyle w:val="Ttulo2"/>
        <w:spacing w:after="3.05pt" w:line="18pt" w:lineRule="auto"/>
        <w:rPr>
          <w:rFonts w:ascii="Tahoma" w:hAnsi="Tahoma" w:cs="Tahoma"/>
          <w:sz w:val="22"/>
          <w:szCs w:val="22"/>
        </w:rPr>
      </w:pPr>
    </w:p>
    <w:p w14:paraId="5031658E" w14:textId="77777777" w:rsidR="00C621F0" w:rsidRDefault="00C621F0" w:rsidP="0035248D">
      <w:pPr>
        <w:pStyle w:val="Ttulo2"/>
        <w:spacing w:after="3.05pt" w:line="18pt" w:lineRule="auto"/>
        <w:rPr>
          <w:rFonts w:ascii="Tahoma" w:hAnsi="Tahoma" w:cs="Tahoma"/>
          <w:sz w:val="22"/>
          <w:szCs w:val="22"/>
        </w:rPr>
      </w:pPr>
    </w:p>
    <w:p w14:paraId="77E2C424" w14:textId="68F9BF6B" w:rsidR="0035248D" w:rsidRPr="004D39FE" w:rsidRDefault="0035248D" w:rsidP="0035248D">
      <w:pPr>
        <w:pStyle w:val="Ttulo2"/>
        <w:spacing w:after="3.05pt" w:line="18pt" w:lineRule="auto"/>
        <w:rPr>
          <w:rFonts w:ascii="Tahoma" w:hAnsi="Tahoma" w:cs="Tahoma"/>
          <w:sz w:val="22"/>
          <w:szCs w:val="22"/>
        </w:rPr>
      </w:pPr>
      <w:r w:rsidRPr="004D39FE">
        <w:rPr>
          <w:rFonts w:ascii="Tahoma" w:eastAsia="Calibri" w:hAnsi="Tahoma" w:cs="Tahoma"/>
          <w:noProof/>
          <w:sz w:val="22"/>
          <w:szCs w:val="22"/>
        </w:rPr>
        <w:drawing>
          <wp:anchor distT="0" distB="0" distL="114300" distR="114300" simplePos="0" relativeHeight="251660288" behindDoc="0" locked="0" layoutInCell="1" allowOverlap="1" wp14:anchorId="518B9D1A" wp14:editId="7416CA61">
            <wp:simplePos x="0" y="0"/>
            <wp:positionH relativeFrom="column">
              <wp:posOffset>-634</wp:posOffset>
            </wp:positionH>
            <wp:positionV relativeFrom="paragraph">
              <wp:posOffset>714910</wp:posOffset>
            </wp:positionV>
            <wp:extent cx="4927600" cy="12700"/>
            <wp:effectExtent l="0" t="0" r="0" b="0"/>
            <wp:wrapSquare wrapText="bothSides"/>
            <wp:docPr id="66308" name="Group 66308"/>
            <wp:cNvGraphicFramePr/>
            <a:graphic xmlns:a="http://purl.oclc.org/ooxml/drawingml/main">
              <a:graphicData uri="http://schemas.microsoft.com/office/word/2010/wordprocessingGroup">
                <wp:wgp>
                  <wp:cNvGrpSpPr/>
                  <wp:grpSpPr>
                    <a:xfrm>
                      <a:off x="0" y="0"/>
                      <a:ext cx="4927600" cy="12700"/>
                      <a:chOff x="0" y="0"/>
                      <a:chExt cx="4927600" cy="12700"/>
                    </a:xfrm>
                  </wp:grpSpPr>
                  <wp:wsp>
                    <wp:cNvPr id="3090" name="Shape 3090"/>
                    <wp:cNvSpPr/>
                    <wp:spPr>
                      <a:xfrm>
                        <a:off x="0" y="0"/>
                        <a:ext cx="4927600" cy="0"/>
                      </a:xfrm>
                      <a:custGeom>
                        <a:avLst/>
                        <a:gdLst/>
                        <a:ahLst/>
                        <a:cxnLst/>
                        <a:rect l="0" t="0" r="0" b="0"/>
                        <a:pathLst>
                          <a:path w="4927600">
                            <a:moveTo>
                              <a:pt x="0" y="0"/>
                            </a:moveTo>
                            <a:lnTo>
                              <a:pt x="4927600" y="0"/>
                            </a:lnTo>
                          </a:path>
                        </a:pathLst>
                      </a:custGeom>
                      <a:ln w="12700" cap="flat">
                        <a:miter lim="127%"/>
                      </a:ln>
                    </wp:spPr>
                    <wp:style>
                      <a:lnRef idx="1">
                        <a:srgbClr val="000000"/>
                      </a:lnRef>
                      <a:fillRef idx="0">
                        <a:srgbClr val="000000">
                          <a:alpha val="0%"/>
                        </a:srgbClr>
                      </a:fillRef>
                      <a:effectRef idx="0">
                        <a:scrgbClr r="0%" g="0%" b="0%"/>
                      </a:effectRef>
                      <a:fontRef idx="none"/>
                    </wp:style>
                    <wp:bodyPr/>
                  </wp:wsp>
                </wp:wgp>
              </a:graphicData>
            </a:graphic>
          </wp:anchor>
        </w:drawing>
      </w:r>
      <w:r w:rsidRPr="004D39FE">
        <w:rPr>
          <w:rFonts w:ascii="Tahoma" w:hAnsi="Tahoma" w:cs="Tahoma"/>
          <w:sz w:val="22"/>
          <w:szCs w:val="22"/>
        </w:rPr>
        <w:t>Artículos elegidos en la revisión sistemática</w:t>
      </w:r>
    </w:p>
    <w:p w14:paraId="5DD23050" w14:textId="50AB724E" w:rsidR="0035248D" w:rsidRDefault="0035248D" w:rsidP="00C621F0">
      <w:pPr>
        <w:spacing w:after="6pt" w:line="18pt" w:lineRule="auto"/>
        <w:rPr>
          <w:rFonts w:ascii="Palatino Linotype" w:hAnsi="Palatino Linotype"/>
          <w:b/>
          <w:bCs/>
          <w:color w:val="00B050"/>
        </w:rPr>
      </w:pPr>
    </w:p>
    <w:p w14:paraId="4C006B9D" w14:textId="77777777" w:rsidR="0035248D" w:rsidRDefault="0035248D" w:rsidP="00B13B1A">
      <w:pPr>
        <w:spacing w:after="6pt" w:line="18pt" w:lineRule="auto"/>
        <w:ind w:firstLine="35.45pt"/>
        <w:jc w:val="center"/>
        <w:rPr>
          <w:rFonts w:ascii="Palatino Linotype" w:hAnsi="Palatino Linotype"/>
          <w:b/>
          <w:bCs/>
          <w:color w:val="00B050"/>
        </w:rPr>
      </w:pPr>
    </w:p>
    <w:tbl>
      <w:tblPr>
        <w:tblStyle w:val="TableGrid"/>
        <w:tblW w:w="328.70pt" w:type="dxa"/>
        <w:tblInd w:w="36.90pt" w:type="dxa"/>
        <w:tblLook w:firstRow="1" w:lastRow="0" w:firstColumn="1" w:lastColumn="0" w:noHBand="0" w:noVBand="1"/>
      </w:tblPr>
      <w:tblGrid>
        <w:gridCol w:w="1802"/>
        <w:gridCol w:w="3272"/>
        <w:gridCol w:w="1500"/>
      </w:tblGrid>
      <w:tr w:rsidR="0035248D" w:rsidRPr="004D39FE" w14:paraId="38D778FE" w14:textId="77777777" w:rsidTr="0036225C">
        <w:trPr>
          <w:trHeight w:val="376"/>
        </w:trPr>
        <w:tc>
          <w:tcPr>
            <w:tcW w:w="90.10pt" w:type="dxa"/>
            <w:tcBorders>
              <w:top w:val="nil"/>
              <w:start w:val="nil"/>
              <w:bottom w:val="nil"/>
              <w:end w:val="nil"/>
            </w:tcBorders>
          </w:tcPr>
          <w:p w14:paraId="36A653EF" w14:textId="77777777" w:rsidR="0035248D" w:rsidRPr="004D39FE" w:rsidRDefault="0035248D" w:rsidP="0036225C">
            <w:pPr>
              <w:spacing w:line="18pt" w:lineRule="auto"/>
              <w:rPr>
                <w:rFonts w:ascii="Tahoma" w:hAnsi="Tahoma" w:cs="Tahoma"/>
              </w:rPr>
            </w:pPr>
            <w:r w:rsidRPr="004D39FE">
              <w:rPr>
                <w:rFonts w:ascii="Tahoma" w:hAnsi="Tahoma" w:cs="Tahoma"/>
              </w:rPr>
              <w:t>ProQuest</w:t>
            </w:r>
          </w:p>
        </w:tc>
        <w:tc>
          <w:tcPr>
            <w:tcW w:w="163.60pt" w:type="dxa"/>
            <w:tcBorders>
              <w:top w:val="nil"/>
              <w:start w:val="nil"/>
              <w:bottom w:val="nil"/>
              <w:end w:val="nil"/>
            </w:tcBorders>
          </w:tcPr>
          <w:p w14:paraId="25EED08B" w14:textId="77777777" w:rsidR="0035248D" w:rsidRPr="004D39FE" w:rsidRDefault="0035248D" w:rsidP="0036225C">
            <w:pPr>
              <w:spacing w:line="18pt" w:lineRule="auto"/>
              <w:ind w:start="19.50pt"/>
              <w:rPr>
                <w:rFonts w:ascii="Tahoma" w:hAnsi="Tahoma" w:cs="Tahoma"/>
              </w:rPr>
            </w:pPr>
            <w:proofErr w:type="spellStart"/>
            <w:r w:rsidRPr="004D39FE">
              <w:rPr>
                <w:rFonts w:ascii="Tahoma" w:hAnsi="Tahoma" w:cs="Tahoma"/>
              </w:rPr>
              <w:t>Halkin</w:t>
            </w:r>
            <w:proofErr w:type="spellEnd"/>
            <w:r w:rsidRPr="004D39FE">
              <w:rPr>
                <w:rFonts w:ascii="Tahoma" w:hAnsi="Tahoma" w:cs="Tahoma"/>
              </w:rPr>
              <w:t xml:space="preserve"> et al. (2020)</w:t>
            </w:r>
          </w:p>
        </w:tc>
        <w:tc>
          <w:tcPr>
            <w:tcW w:w="75pt" w:type="dxa"/>
            <w:tcBorders>
              <w:top w:val="nil"/>
              <w:start w:val="nil"/>
              <w:bottom w:val="nil"/>
              <w:end w:val="nil"/>
            </w:tcBorders>
          </w:tcPr>
          <w:p w14:paraId="55C31A5E" w14:textId="77777777" w:rsidR="0035248D" w:rsidRPr="004D39FE" w:rsidRDefault="0035248D" w:rsidP="0036225C">
            <w:pPr>
              <w:spacing w:line="18pt" w:lineRule="auto"/>
              <w:rPr>
                <w:rFonts w:ascii="Tahoma" w:hAnsi="Tahoma" w:cs="Tahoma"/>
              </w:rPr>
            </w:pPr>
            <w:r w:rsidRPr="004D39FE">
              <w:rPr>
                <w:rFonts w:ascii="Tahoma" w:hAnsi="Tahoma" w:cs="Tahoma"/>
              </w:rPr>
              <w:t>Estados Unidos</w:t>
            </w:r>
          </w:p>
        </w:tc>
      </w:tr>
      <w:tr w:rsidR="0035248D" w:rsidRPr="004D39FE" w14:paraId="199A5F88" w14:textId="77777777" w:rsidTr="0036225C">
        <w:trPr>
          <w:trHeight w:val="534"/>
        </w:trPr>
        <w:tc>
          <w:tcPr>
            <w:tcW w:w="90.10pt" w:type="dxa"/>
            <w:tcBorders>
              <w:top w:val="nil"/>
              <w:start w:val="nil"/>
              <w:bottom w:val="nil"/>
              <w:end w:val="nil"/>
            </w:tcBorders>
            <w:vAlign w:val="center"/>
          </w:tcPr>
          <w:p w14:paraId="3D4970E1" w14:textId="77777777" w:rsidR="0035248D" w:rsidRPr="004D39FE" w:rsidRDefault="0035248D" w:rsidP="0036225C">
            <w:pPr>
              <w:spacing w:line="18pt" w:lineRule="auto"/>
              <w:ind w:start="7.35pt"/>
              <w:rPr>
                <w:rFonts w:ascii="Tahoma" w:hAnsi="Tahoma" w:cs="Tahoma"/>
              </w:rPr>
            </w:pPr>
            <w:r w:rsidRPr="004D39FE">
              <w:rPr>
                <w:rFonts w:ascii="Tahoma" w:hAnsi="Tahoma" w:cs="Tahoma"/>
              </w:rPr>
              <w:t>Scielo</w:t>
            </w:r>
          </w:p>
        </w:tc>
        <w:tc>
          <w:tcPr>
            <w:tcW w:w="163.60pt" w:type="dxa"/>
            <w:tcBorders>
              <w:top w:val="nil"/>
              <w:start w:val="nil"/>
              <w:bottom w:val="nil"/>
              <w:end w:val="nil"/>
            </w:tcBorders>
            <w:vAlign w:val="center"/>
          </w:tcPr>
          <w:p w14:paraId="457C41F4" w14:textId="77777777" w:rsidR="0035248D" w:rsidRPr="004D39FE" w:rsidRDefault="0035248D" w:rsidP="0036225C">
            <w:pPr>
              <w:spacing w:line="18pt" w:lineRule="auto"/>
              <w:ind w:start="18.15pt"/>
              <w:rPr>
                <w:rFonts w:ascii="Tahoma" w:hAnsi="Tahoma" w:cs="Tahoma"/>
              </w:rPr>
            </w:pPr>
            <w:r w:rsidRPr="004D39FE">
              <w:rPr>
                <w:rFonts w:ascii="Tahoma" w:hAnsi="Tahoma" w:cs="Tahoma"/>
              </w:rPr>
              <w:t>Ahmed et al. (2022)</w:t>
            </w:r>
          </w:p>
        </w:tc>
        <w:tc>
          <w:tcPr>
            <w:tcW w:w="75pt" w:type="dxa"/>
            <w:tcBorders>
              <w:top w:val="nil"/>
              <w:start w:val="nil"/>
              <w:bottom w:val="nil"/>
              <w:end w:val="nil"/>
            </w:tcBorders>
            <w:vAlign w:val="center"/>
          </w:tcPr>
          <w:p w14:paraId="4AFAFBCA" w14:textId="77777777" w:rsidR="0035248D" w:rsidRPr="004D39FE" w:rsidRDefault="0035248D" w:rsidP="0036225C">
            <w:pPr>
              <w:spacing w:line="18pt" w:lineRule="auto"/>
              <w:jc w:val="center"/>
              <w:rPr>
                <w:rFonts w:ascii="Tahoma" w:hAnsi="Tahoma" w:cs="Tahoma"/>
              </w:rPr>
            </w:pPr>
            <w:r w:rsidRPr="004D39FE">
              <w:rPr>
                <w:rFonts w:ascii="Tahoma" w:hAnsi="Tahoma" w:cs="Tahoma"/>
              </w:rPr>
              <w:t>Perú</w:t>
            </w:r>
          </w:p>
        </w:tc>
      </w:tr>
      <w:tr w:rsidR="0035248D" w:rsidRPr="004D39FE" w14:paraId="53897078" w14:textId="77777777" w:rsidTr="0036225C">
        <w:trPr>
          <w:trHeight w:val="534"/>
        </w:trPr>
        <w:tc>
          <w:tcPr>
            <w:tcW w:w="90.10pt" w:type="dxa"/>
            <w:tcBorders>
              <w:top w:val="nil"/>
              <w:start w:val="nil"/>
              <w:bottom w:val="nil"/>
              <w:end w:val="nil"/>
            </w:tcBorders>
            <w:vAlign w:val="center"/>
          </w:tcPr>
          <w:p w14:paraId="524FB481" w14:textId="77777777" w:rsidR="0035248D" w:rsidRPr="004D39FE" w:rsidRDefault="0035248D" w:rsidP="0036225C">
            <w:pPr>
              <w:spacing w:line="18pt" w:lineRule="auto"/>
              <w:ind w:start="7.35pt"/>
              <w:rPr>
                <w:rFonts w:ascii="Tahoma" w:hAnsi="Tahoma" w:cs="Tahoma"/>
              </w:rPr>
            </w:pPr>
            <w:r w:rsidRPr="004D39FE">
              <w:rPr>
                <w:rFonts w:ascii="Tahoma" w:hAnsi="Tahoma" w:cs="Tahoma"/>
              </w:rPr>
              <w:t>Scielo</w:t>
            </w:r>
          </w:p>
        </w:tc>
        <w:tc>
          <w:tcPr>
            <w:tcW w:w="163.60pt" w:type="dxa"/>
            <w:tcBorders>
              <w:top w:val="nil"/>
              <w:start w:val="nil"/>
              <w:bottom w:val="nil"/>
              <w:end w:val="nil"/>
            </w:tcBorders>
            <w:vAlign w:val="center"/>
          </w:tcPr>
          <w:p w14:paraId="56CC995F" w14:textId="77777777" w:rsidR="0035248D" w:rsidRPr="004D39FE" w:rsidRDefault="0035248D" w:rsidP="0036225C">
            <w:pPr>
              <w:spacing w:line="18pt" w:lineRule="auto"/>
              <w:ind w:start="14.60pt"/>
              <w:rPr>
                <w:rFonts w:ascii="Tahoma" w:hAnsi="Tahoma" w:cs="Tahoma"/>
              </w:rPr>
            </w:pPr>
            <w:proofErr w:type="spellStart"/>
            <w:r w:rsidRPr="004D39FE">
              <w:rPr>
                <w:rFonts w:ascii="Tahoma" w:hAnsi="Tahoma" w:cs="Tahoma"/>
              </w:rPr>
              <w:t>Avedaño</w:t>
            </w:r>
            <w:proofErr w:type="spellEnd"/>
            <w:r w:rsidRPr="004D39FE">
              <w:rPr>
                <w:rFonts w:ascii="Tahoma" w:hAnsi="Tahoma" w:cs="Tahoma"/>
              </w:rPr>
              <w:t xml:space="preserve"> et al. (2021)</w:t>
            </w:r>
          </w:p>
        </w:tc>
        <w:tc>
          <w:tcPr>
            <w:tcW w:w="75pt" w:type="dxa"/>
            <w:tcBorders>
              <w:top w:val="nil"/>
              <w:start w:val="nil"/>
              <w:bottom w:val="nil"/>
              <w:end w:val="nil"/>
            </w:tcBorders>
            <w:vAlign w:val="center"/>
          </w:tcPr>
          <w:p w14:paraId="0224A98E" w14:textId="77777777" w:rsidR="0035248D" w:rsidRPr="004D39FE" w:rsidRDefault="0035248D" w:rsidP="0036225C">
            <w:pPr>
              <w:spacing w:line="18pt" w:lineRule="auto"/>
              <w:jc w:val="center"/>
              <w:rPr>
                <w:rFonts w:ascii="Tahoma" w:hAnsi="Tahoma" w:cs="Tahoma"/>
              </w:rPr>
            </w:pPr>
            <w:r w:rsidRPr="004D39FE">
              <w:rPr>
                <w:rFonts w:ascii="Tahoma" w:hAnsi="Tahoma" w:cs="Tahoma"/>
              </w:rPr>
              <w:t>Colombia</w:t>
            </w:r>
          </w:p>
        </w:tc>
      </w:tr>
      <w:tr w:rsidR="0035248D" w:rsidRPr="004D39FE" w14:paraId="0D2B6602" w14:textId="77777777" w:rsidTr="0036225C">
        <w:trPr>
          <w:trHeight w:val="534"/>
        </w:trPr>
        <w:tc>
          <w:tcPr>
            <w:tcW w:w="90.10pt" w:type="dxa"/>
            <w:tcBorders>
              <w:top w:val="nil"/>
              <w:start w:val="nil"/>
              <w:bottom w:val="nil"/>
              <w:end w:val="nil"/>
            </w:tcBorders>
            <w:vAlign w:val="center"/>
          </w:tcPr>
          <w:p w14:paraId="5AAC9B2A" w14:textId="77777777" w:rsidR="0035248D" w:rsidRPr="004D39FE" w:rsidRDefault="0035248D" w:rsidP="0036225C">
            <w:pPr>
              <w:spacing w:line="18pt" w:lineRule="auto"/>
              <w:ind w:start="7.35pt"/>
              <w:rPr>
                <w:rFonts w:ascii="Tahoma" w:hAnsi="Tahoma" w:cs="Tahoma"/>
              </w:rPr>
            </w:pPr>
            <w:r w:rsidRPr="004D39FE">
              <w:rPr>
                <w:rFonts w:ascii="Tahoma" w:hAnsi="Tahoma" w:cs="Tahoma"/>
              </w:rPr>
              <w:t>Scielo</w:t>
            </w:r>
          </w:p>
        </w:tc>
        <w:tc>
          <w:tcPr>
            <w:tcW w:w="163.60pt" w:type="dxa"/>
            <w:tcBorders>
              <w:top w:val="nil"/>
              <w:start w:val="nil"/>
              <w:bottom w:val="nil"/>
              <w:end w:val="nil"/>
            </w:tcBorders>
            <w:vAlign w:val="center"/>
          </w:tcPr>
          <w:p w14:paraId="2AC9767F" w14:textId="77777777" w:rsidR="0035248D" w:rsidRPr="004D39FE" w:rsidRDefault="0035248D" w:rsidP="0036225C">
            <w:pPr>
              <w:spacing w:line="18pt" w:lineRule="auto"/>
              <w:ind w:start="29.30pt"/>
              <w:rPr>
                <w:rFonts w:ascii="Tahoma" w:hAnsi="Tahoma" w:cs="Tahoma"/>
              </w:rPr>
            </w:pPr>
            <w:r w:rsidRPr="004D39FE">
              <w:rPr>
                <w:rFonts w:ascii="Tahoma" w:hAnsi="Tahoma" w:cs="Tahoma"/>
              </w:rPr>
              <w:t>Grisales (2019)</w:t>
            </w:r>
          </w:p>
        </w:tc>
        <w:tc>
          <w:tcPr>
            <w:tcW w:w="75pt" w:type="dxa"/>
            <w:tcBorders>
              <w:top w:val="nil"/>
              <w:start w:val="nil"/>
              <w:bottom w:val="nil"/>
              <w:end w:val="nil"/>
            </w:tcBorders>
            <w:vAlign w:val="center"/>
          </w:tcPr>
          <w:p w14:paraId="0DD3B09E" w14:textId="77777777" w:rsidR="0035248D" w:rsidRPr="004D39FE" w:rsidRDefault="0035248D" w:rsidP="0036225C">
            <w:pPr>
              <w:spacing w:line="18pt" w:lineRule="auto"/>
              <w:jc w:val="center"/>
              <w:rPr>
                <w:rFonts w:ascii="Tahoma" w:hAnsi="Tahoma" w:cs="Tahoma"/>
              </w:rPr>
            </w:pPr>
            <w:r w:rsidRPr="004D39FE">
              <w:rPr>
                <w:rFonts w:ascii="Tahoma" w:hAnsi="Tahoma" w:cs="Tahoma"/>
              </w:rPr>
              <w:t>Colombia</w:t>
            </w:r>
          </w:p>
        </w:tc>
      </w:tr>
      <w:tr w:rsidR="0035248D" w:rsidRPr="004D39FE" w14:paraId="2768B3A2" w14:textId="77777777" w:rsidTr="0036225C">
        <w:trPr>
          <w:trHeight w:val="534"/>
        </w:trPr>
        <w:tc>
          <w:tcPr>
            <w:tcW w:w="90.10pt" w:type="dxa"/>
            <w:tcBorders>
              <w:top w:val="nil"/>
              <w:start w:val="nil"/>
              <w:bottom w:val="nil"/>
              <w:end w:val="nil"/>
            </w:tcBorders>
            <w:vAlign w:val="center"/>
          </w:tcPr>
          <w:p w14:paraId="54F50E93" w14:textId="77777777" w:rsidR="0035248D" w:rsidRPr="004D39FE" w:rsidRDefault="0035248D" w:rsidP="0036225C">
            <w:pPr>
              <w:spacing w:line="18pt" w:lineRule="auto"/>
              <w:ind w:start="5pt"/>
              <w:rPr>
                <w:rFonts w:ascii="Tahoma" w:hAnsi="Tahoma" w:cs="Tahoma"/>
              </w:rPr>
            </w:pPr>
            <w:proofErr w:type="spellStart"/>
            <w:r w:rsidRPr="004D39FE">
              <w:rPr>
                <w:rFonts w:ascii="Tahoma" w:hAnsi="Tahoma" w:cs="Tahoma"/>
              </w:rPr>
              <w:t>Scopus</w:t>
            </w:r>
            <w:proofErr w:type="spellEnd"/>
          </w:p>
        </w:tc>
        <w:tc>
          <w:tcPr>
            <w:tcW w:w="163.60pt" w:type="dxa"/>
            <w:tcBorders>
              <w:top w:val="nil"/>
              <w:start w:val="nil"/>
              <w:bottom w:val="nil"/>
              <w:end w:val="nil"/>
            </w:tcBorders>
            <w:vAlign w:val="center"/>
          </w:tcPr>
          <w:p w14:paraId="583D11EA" w14:textId="77777777" w:rsidR="0035248D" w:rsidRPr="004D39FE" w:rsidRDefault="0035248D" w:rsidP="0036225C">
            <w:pPr>
              <w:spacing w:line="18pt" w:lineRule="auto"/>
              <w:rPr>
                <w:rFonts w:ascii="Tahoma" w:hAnsi="Tahoma" w:cs="Tahoma"/>
              </w:rPr>
            </w:pPr>
            <w:r w:rsidRPr="004D39FE">
              <w:rPr>
                <w:rFonts w:ascii="Tahoma" w:hAnsi="Tahoma" w:cs="Tahoma"/>
              </w:rPr>
              <w:t xml:space="preserve">Quintero y </w:t>
            </w:r>
            <w:proofErr w:type="spellStart"/>
            <w:r w:rsidRPr="004D39FE">
              <w:rPr>
                <w:rFonts w:ascii="Tahoma" w:hAnsi="Tahoma" w:cs="Tahoma"/>
              </w:rPr>
              <w:t>Martinez</w:t>
            </w:r>
            <w:proofErr w:type="spellEnd"/>
            <w:r w:rsidRPr="004D39FE">
              <w:rPr>
                <w:rFonts w:ascii="Tahoma" w:hAnsi="Tahoma" w:cs="Tahoma"/>
              </w:rPr>
              <w:t xml:space="preserve"> (2018)</w:t>
            </w:r>
          </w:p>
        </w:tc>
        <w:tc>
          <w:tcPr>
            <w:tcW w:w="75pt" w:type="dxa"/>
            <w:tcBorders>
              <w:top w:val="nil"/>
              <w:start w:val="nil"/>
              <w:bottom w:val="nil"/>
              <w:end w:val="nil"/>
            </w:tcBorders>
            <w:vAlign w:val="center"/>
          </w:tcPr>
          <w:p w14:paraId="39E52928" w14:textId="77777777" w:rsidR="0035248D" w:rsidRPr="004D39FE" w:rsidRDefault="0035248D" w:rsidP="0036225C">
            <w:pPr>
              <w:spacing w:line="18pt" w:lineRule="auto"/>
              <w:jc w:val="center"/>
              <w:rPr>
                <w:rFonts w:ascii="Tahoma" w:hAnsi="Tahoma" w:cs="Tahoma"/>
              </w:rPr>
            </w:pPr>
            <w:r w:rsidRPr="004D39FE">
              <w:rPr>
                <w:rFonts w:ascii="Tahoma" w:hAnsi="Tahoma" w:cs="Tahoma"/>
              </w:rPr>
              <w:t>Colombia</w:t>
            </w:r>
          </w:p>
        </w:tc>
      </w:tr>
      <w:tr w:rsidR="0035248D" w:rsidRPr="004D39FE" w14:paraId="56BDA428" w14:textId="77777777" w:rsidTr="0036225C">
        <w:trPr>
          <w:trHeight w:val="376"/>
        </w:trPr>
        <w:tc>
          <w:tcPr>
            <w:tcW w:w="90.10pt" w:type="dxa"/>
            <w:tcBorders>
              <w:top w:val="nil"/>
              <w:start w:val="nil"/>
              <w:bottom w:val="nil"/>
              <w:end w:val="nil"/>
            </w:tcBorders>
            <w:vAlign w:val="bottom"/>
          </w:tcPr>
          <w:p w14:paraId="76C007FE" w14:textId="77777777" w:rsidR="0035248D" w:rsidRPr="004D39FE" w:rsidRDefault="0035248D" w:rsidP="0036225C">
            <w:pPr>
              <w:spacing w:line="18pt" w:lineRule="auto"/>
              <w:ind w:start="5pt"/>
              <w:rPr>
                <w:rFonts w:ascii="Tahoma" w:hAnsi="Tahoma" w:cs="Tahoma"/>
              </w:rPr>
            </w:pPr>
            <w:proofErr w:type="spellStart"/>
            <w:r w:rsidRPr="004D39FE">
              <w:rPr>
                <w:rFonts w:ascii="Tahoma" w:hAnsi="Tahoma" w:cs="Tahoma"/>
              </w:rPr>
              <w:t>Scopus</w:t>
            </w:r>
            <w:proofErr w:type="spellEnd"/>
          </w:p>
        </w:tc>
        <w:tc>
          <w:tcPr>
            <w:tcW w:w="163.60pt" w:type="dxa"/>
            <w:tcBorders>
              <w:top w:val="nil"/>
              <w:start w:val="nil"/>
              <w:bottom w:val="nil"/>
              <w:end w:val="nil"/>
            </w:tcBorders>
            <w:vAlign w:val="bottom"/>
          </w:tcPr>
          <w:p w14:paraId="3FFF99AE" w14:textId="77777777" w:rsidR="0035248D" w:rsidRPr="004D39FE" w:rsidRDefault="0035248D" w:rsidP="0036225C">
            <w:pPr>
              <w:spacing w:line="18pt" w:lineRule="auto"/>
              <w:ind w:start="14.50pt"/>
              <w:rPr>
                <w:rFonts w:ascii="Tahoma" w:hAnsi="Tahoma" w:cs="Tahoma"/>
              </w:rPr>
            </w:pPr>
            <w:r w:rsidRPr="004D39FE">
              <w:rPr>
                <w:rFonts w:ascii="Tahoma" w:hAnsi="Tahoma" w:cs="Tahoma"/>
              </w:rPr>
              <w:t>Orbegoso et al. (2022</w:t>
            </w:r>
          </w:p>
        </w:tc>
        <w:tc>
          <w:tcPr>
            <w:tcW w:w="75pt" w:type="dxa"/>
            <w:tcBorders>
              <w:top w:val="nil"/>
              <w:start w:val="nil"/>
              <w:bottom w:val="nil"/>
              <w:end w:val="nil"/>
            </w:tcBorders>
            <w:vAlign w:val="bottom"/>
          </w:tcPr>
          <w:p w14:paraId="4BB76C2C" w14:textId="77777777" w:rsidR="0035248D" w:rsidRPr="004D39FE" w:rsidRDefault="0035248D" w:rsidP="0036225C">
            <w:pPr>
              <w:spacing w:line="18pt" w:lineRule="auto"/>
              <w:jc w:val="center"/>
              <w:rPr>
                <w:rFonts w:ascii="Tahoma" w:hAnsi="Tahoma" w:cs="Tahoma"/>
              </w:rPr>
            </w:pPr>
            <w:r w:rsidRPr="004D39FE">
              <w:rPr>
                <w:rFonts w:ascii="Tahoma" w:hAnsi="Tahoma" w:cs="Tahoma"/>
              </w:rPr>
              <w:t>Perú</w:t>
            </w:r>
          </w:p>
        </w:tc>
      </w:tr>
    </w:tbl>
    <w:p w14:paraId="35A03AC5" w14:textId="77777777" w:rsidR="0035248D" w:rsidRDefault="0035248D" w:rsidP="0035248D">
      <w:pPr>
        <w:spacing w:after="21.15pt" w:line="18pt" w:lineRule="auto"/>
        <w:ind w:end="53.80pt"/>
        <w:rPr>
          <w:rFonts w:ascii="Tahoma" w:hAnsi="Tahoma" w:cs="Tahoma"/>
        </w:rPr>
      </w:pPr>
    </w:p>
    <w:p w14:paraId="486CE782" w14:textId="2B3EDC49" w:rsidR="0035248D" w:rsidRPr="0035248D" w:rsidRDefault="0035248D" w:rsidP="00F445AC">
      <w:pPr>
        <w:pStyle w:val="Ttulo2"/>
        <w:spacing w:after="6.85pt" w:line="18pt" w:lineRule="auto"/>
        <w:jc w:val="both"/>
        <w:rPr>
          <w:rFonts w:ascii="Tahoma" w:hAnsi="Tahoma" w:cs="Tahoma"/>
          <w:color w:val="auto"/>
          <w:sz w:val="22"/>
          <w:szCs w:val="22"/>
        </w:rPr>
      </w:pPr>
      <w:r w:rsidRPr="0035248D">
        <w:rPr>
          <w:rFonts w:ascii="Tahoma" w:hAnsi="Tahoma" w:cs="Tahoma"/>
          <w:color w:val="auto"/>
          <w:sz w:val="22"/>
          <w:szCs w:val="22"/>
        </w:rPr>
        <w:t>El número de artículos seleccionados por fuente de datos se detalla en la</w:t>
      </w:r>
      <w:r w:rsidRPr="0035248D">
        <w:rPr>
          <w:rFonts w:ascii="Tahoma" w:hAnsi="Tahoma" w:cs="Tahoma"/>
          <w:color w:val="auto"/>
        </w:rPr>
        <w:t xml:space="preserve"> </w:t>
      </w:r>
      <w:r w:rsidRPr="0035248D">
        <w:rPr>
          <w:rFonts w:ascii="Tahoma" w:hAnsi="Tahoma" w:cs="Tahoma"/>
          <w:color w:val="auto"/>
          <w:sz w:val="22"/>
          <w:szCs w:val="22"/>
        </w:rPr>
        <w:t xml:space="preserve">figura 2. La cual muestra que para esta investigación se utilizaron trece artículos de ProQuest (el 61.9%), tres artículos de Scielo (el 14.3%), dos artículos de </w:t>
      </w:r>
      <w:proofErr w:type="spellStart"/>
      <w:r w:rsidRPr="0035248D">
        <w:rPr>
          <w:rFonts w:ascii="Tahoma" w:hAnsi="Tahoma" w:cs="Tahoma"/>
          <w:color w:val="auto"/>
          <w:sz w:val="22"/>
          <w:szCs w:val="22"/>
        </w:rPr>
        <w:t>Scopus</w:t>
      </w:r>
      <w:proofErr w:type="spellEnd"/>
      <w:r w:rsidRPr="0035248D">
        <w:rPr>
          <w:rFonts w:ascii="Tahoma" w:hAnsi="Tahoma" w:cs="Tahoma"/>
          <w:color w:val="auto"/>
          <w:sz w:val="22"/>
          <w:szCs w:val="22"/>
        </w:rPr>
        <w:t xml:space="preserve"> (el 9.5%), dos artículos de </w:t>
      </w:r>
      <w:proofErr w:type="spellStart"/>
      <w:r w:rsidRPr="0035248D">
        <w:rPr>
          <w:rFonts w:ascii="Tahoma" w:hAnsi="Tahoma" w:cs="Tahoma"/>
          <w:color w:val="auto"/>
          <w:sz w:val="22"/>
          <w:szCs w:val="22"/>
        </w:rPr>
        <w:t>Science</w:t>
      </w:r>
      <w:proofErr w:type="spellEnd"/>
      <w:r w:rsidRPr="0035248D">
        <w:rPr>
          <w:rFonts w:ascii="Tahoma" w:hAnsi="Tahoma" w:cs="Tahoma"/>
          <w:color w:val="auto"/>
          <w:sz w:val="22"/>
          <w:szCs w:val="22"/>
        </w:rPr>
        <w:t xml:space="preserve"> Direct (el 9.5%) y un artículo de Redalyc (el 4.8%).</w:t>
      </w:r>
    </w:p>
    <w:p w14:paraId="7AFE2BAA" w14:textId="77777777" w:rsidR="0035248D" w:rsidRDefault="0035248D" w:rsidP="00B13B1A">
      <w:pPr>
        <w:spacing w:after="6pt" w:line="18pt" w:lineRule="auto"/>
        <w:ind w:firstLine="35.45pt"/>
        <w:jc w:val="center"/>
        <w:rPr>
          <w:rFonts w:ascii="Palatino Linotype" w:hAnsi="Palatino Linotype"/>
          <w:b/>
          <w:bCs/>
          <w:color w:val="00B050"/>
        </w:rPr>
      </w:pPr>
    </w:p>
    <w:p w14:paraId="0E5FFE1C" w14:textId="77777777" w:rsidR="00C621F0" w:rsidRDefault="00C621F0" w:rsidP="00B13B1A">
      <w:pPr>
        <w:spacing w:after="6pt" w:line="18pt" w:lineRule="auto"/>
        <w:ind w:firstLine="35.45pt"/>
        <w:jc w:val="center"/>
        <w:rPr>
          <w:rFonts w:ascii="Palatino Linotype" w:hAnsi="Palatino Linotype"/>
          <w:b/>
          <w:bCs/>
          <w:color w:val="00B050"/>
        </w:rPr>
      </w:pPr>
    </w:p>
    <w:p w14:paraId="1E47B8AA" w14:textId="77777777" w:rsidR="00C621F0" w:rsidRDefault="00C621F0" w:rsidP="00B13B1A">
      <w:pPr>
        <w:spacing w:after="6pt" w:line="18pt" w:lineRule="auto"/>
        <w:ind w:firstLine="35.45pt"/>
        <w:jc w:val="center"/>
        <w:rPr>
          <w:rFonts w:ascii="Palatino Linotype" w:hAnsi="Palatino Linotype"/>
          <w:b/>
          <w:bCs/>
          <w:color w:val="00B050"/>
        </w:rPr>
      </w:pPr>
    </w:p>
    <w:p w14:paraId="2858ABF7" w14:textId="77777777" w:rsidR="00C621F0" w:rsidRDefault="00C621F0" w:rsidP="00B13B1A">
      <w:pPr>
        <w:spacing w:after="6pt" w:line="18pt" w:lineRule="auto"/>
        <w:ind w:firstLine="35.45pt"/>
        <w:jc w:val="center"/>
        <w:rPr>
          <w:rFonts w:ascii="Palatino Linotype" w:hAnsi="Palatino Linotype"/>
          <w:b/>
          <w:bCs/>
          <w:color w:val="00B050"/>
        </w:rPr>
      </w:pPr>
    </w:p>
    <w:p w14:paraId="18536819" w14:textId="77777777" w:rsidR="00C621F0" w:rsidRDefault="00C621F0" w:rsidP="00B13B1A">
      <w:pPr>
        <w:spacing w:after="6pt" w:line="18pt" w:lineRule="auto"/>
        <w:ind w:firstLine="35.45pt"/>
        <w:jc w:val="center"/>
        <w:rPr>
          <w:rFonts w:ascii="Palatino Linotype" w:hAnsi="Palatino Linotype"/>
          <w:b/>
          <w:bCs/>
          <w:color w:val="00B050"/>
        </w:rPr>
      </w:pPr>
    </w:p>
    <w:p w14:paraId="2868B94F" w14:textId="77777777" w:rsidR="00C621F0" w:rsidRDefault="00C621F0" w:rsidP="00B13B1A">
      <w:pPr>
        <w:spacing w:after="6pt" w:line="18pt" w:lineRule="auto"/>
        <w:ind w:firstLine="35.45pt"/>
        <w:jc w:val="center"/>
        <w:rPr>
          <w:rFonts w:ascii="Palatino Linotype" w:hAnsi="Palatino Linotype"/>
          <w:b/>
          <w:bCs/>
          <w:color w:val="00B050"/>
        </w:rPr>
      </w:pPr>
    </w:p>
    <w:p w14:paraId="2DD6FE84" w14:textId="77777777" w:rsidR="00C621F0" w:rsidRDefault="00C621F0" w:rsidP="00B13B1A">
      <w:pPr>
        <w:spacing w:after="6pt" w:line="18pt" w:lineRule="auto"/>
        <w:ind w:firstLine="35.45pt"/>
        <w:jc w:val="center"/>
        <w:rPr>
          <w:rFonts w:ascii="Palatino Linotype" w:hAnsi="Palatino Linotype"/>
          <w:b/>
          <w:bCs/>
          <w:color w:val="00B050"/>
        </w:rPr>
      </w:pPr>
    </w:p>
    <w:p w14:paraId="766FD7F6" w14:textId="77777777" w:rsidR="0035248D" w:rsidRPr="004D39FE" w:rsidRDefault="0035248D" w:rsidP="0035248D">
      <w:pPr>
        <w:spacing w:after="22.20pt" w:line="18pt" w:lineRule="auto"/>
        <w:ind w:start="0.25pt"/>
        <w:rPr>
          <w:rFonts w:ascii="Tahoma" w:hAnsi="Tahoma" w:cs="Tahoma"/>
        </w:rPr>
      </w:pPr>
      <w:r w:rsidRPr="004D39FE">
        <w:rPr>
          <w:rFonts w:ascii="Tahoma" w:hAnsi="Tahoma" w:cs="Tahoma"/>
        </w:rPr>
        <w:lastRenderedPageBreak/>
        <w:t>Figura 2</w:t>
      </w:r>
    </w:p>
    <w:p w14:paraId="3BBCE22B" w14:textId="77777777" w:rsidR="0035248D" w:rsidRPr="004D39FE" w:rsidRDefault="0035248D" w:rsidP="0035248D">
      <w:pPr>
        <w:pStyle w:val="Ttulo2"/>
        <w:spacing w:after="13.80pt" w:line="18pt" w:lineRule="auto"/>
        <w:rPr>
          <w:rFonts w:ascii="Tahoma" w:hAnsi="Tahoma" w:cs="Tahoma"/>
          <w:sz w:val="22"/>
          <w:szCs w:val="22"/>
        </w:rPr>
      </w:pPr>
      <w:r w:rsidRPr="004D39FE">
        <w:rPr>
          <w:rFonts w:ascii="Tahoma" w:hAnsi="Tahoma" w:cs="Tahoma"/>
          <w:sz w:val="22"/>
          <w:szCs w:val="22"/>
        </w:rPr>
        <w:t>Investigaciones elegidas por base de datos</w:t>
      </w:r>
    </w:p>
    <w:p w14:paraId="42E78D81" w14:textId="77777777" w:rsidR="0035248D" w:rsidRDefault="0035248D" w:rsidP="0035248D">
      <w:pPr>
        <w:spacing w:after="12.40pt" w:line="18pt" w:lineRule="auto"/>
        <w:ind w:start="1.50pt"/>
        <w:rPr>
          <w:rFonts w:ascii="Tahoma" w:hAnsi="Tahoma" w:cs="Tahoma"/>
        </w:rPr>
      </w:pPr>
      <w:r w:rsidRPr="004D39FE">
        <w:rPr>
          <w:rFonts w:ascii="Tahoma" w:hAnsi="Tahoma" w:cs="Tahoma"/>
          <w:noProof/>
        </w:rPr>
        <w:drawing>
          <wp:inline distT="0" distB="0" distL="0" distR="0" wp14:anchorId="4367D433" wp14:editId="59A61F80">
            <wp:extent cx="4346449" cy="2005584"/>
            <wp:effectExtent l="0" t="0" r="0" b="0"/>
            <wp:docPr id="75320" name="Picture 75320" descr="Gráfico, Gráfico circular&#10;&#10;Descripción generada automáticamente"/>
            <wp:cNvGraphicFramePr/>
            <a:graphic xmlns:a="http://purl.oclc.org/ooxml/drawingml/main">
              <a:graphicData uri="http://purl.oclc.org/ooxml/drawingml/picture">
                <pic:pic xmlns:pic="http://purl.oclc.org/ooxml/drawingml/picture">
                  <pic:nvPicPr>
                    <pic:cNvPr id="75320" name="Picture 75320" descr="Gráfico, Gráfico circular&#10;&#10;Descripción generada automáticamente"/>
                    <pic:cNvPicPr/>
                  </pic:nvPicPr>
                  <pic:blipFill>
                    <a:blip r:embed="rId14"/>
                    <a:stretch>
                      <a:fillRect/>
                    </a:stretch>
                  </pic:blipFill>
                  <pic:spPr>
                    <a:xfrm>
                      <a:off x="0" y="0"/>
                      <a:ext cx="4346449" cy="2005584"/>
                    </a:xfrm>
                    <a:prstGeom prst="rect">
                      <a:avLst/>
                    </a:prstGeom>
                  </pic:spPr>
                </pic:pic>
              </a:graphicData>
            </a:graphic>
          </wp:inline>
        </w:drawing>
      </w:r>
    </w:p>
    <w:p w14:paraId="3A8F65CF" w14:textId="4A874825" w:rsidR="0035248D" w:rsidRPr="004D39FE" w:rsidRDefault="0035248D" w:rsidP="0035248D">
      <w:pPr>
        <w:spacing w:after="12.40pt" w:line="18pt" w:lineRule="auto"/>
        <w:ind w:start="1.50pt"/>
        <w:jc w:val="both"/>
        <w:rPr>
          <w:rFonts w:ascii="Tahoma" w:hAnsi="Tahoma" w:cs="Tahoma"/>
        </w:rPr>
      </w:pPr>
      <w:r w:rsidRPr="004D39FE">
        <w:rPr>
          <w:rFonts w:ascii="Tahoma" w:hAnsi="Tahoma" w:cs="Tahoma"/>
        </w:rPr>
        <w:t xml:space="preserve">La figura 3 muestra los países donde se realizaron los veintiún artículos seleccionados mediante el método prisma considerando los criterios de inclusión y exclusión de esta investigación. En la figura 3 se puede observar que Estados Unidos es el país donde se pudo encontrar una mayor cantidad de investigaciones de neuromarketing en el sector </w:t>
      </w:r>
      <w:proofErr w:type="spellStart"/>
      <w:r w:rsidRPr="004D39FE">
        <w:rPr>
          <w:rFonts w:ascii="Tahoma" w:hAnsi="Tahoma" w:cs="Tahoma"/>
        </w:rPr>
        <w:t>retail</w:t>
      </w:r>
      <w:proofErr w:type="spellEnd"/>
      <w:r w:rsidRPr="004D39FE">
        <w:rPr>
          <w:rFonts w:ascii="Tahoma" w:hAnsi="Tahoma" w:cs="Tahoma"/>
        </w:rPr>
        <w:t xml:space="preserve"> entre los años 2017 a 2023. En Estados Unidos se pudo</w:t>
      </w:r>
      <w:r>
        <w:rPr>
          <w:rFonts w:ascii="Tahoma" w:hAnsi="Tahoma" w:cs="Tahoma"/>
        </w:rPr>
        <w:t xml:space="preserve"> </w:t>
      </w:r>
      <w:r w:rsidRPr="004D39FE">
        <w:rPr>
          <w:rFonts w:ascii="Tahoma" w:hAnsi="Tahoma" w:cs="Tahoma"/>
        </w:rPr>
        <w:t>encontrar seis investigaciones, seguido por Colombia donde se pudo encontrar tres investigaciones. Asimismo, se puede observar también que se encontraron investigaciones en Reino Unido (2), Suiza (2), Rumania (2), Perú (2), Chile (1), España</w:t>
      </w:r>
    </w:p>
    <w:p w14:paraId="2A417E48" w14:textId="77777777" w:rsidR="0035248D" w:rsidRDefault="0035248D" w:rsidP="0035248D">
      <w:pPr>
        <w:spacing w:after="22.20pt" w:line="18pt" w:lineRule="auto"/>
        <w:ind w:start="0.25pt"/>
        <w:rPr>
          <w:rFonts w:ascii="Tahoma" w:hAnsi="Tahoma" w:cs="Tahoma"/>
        </w:rPr>
      </w:pPr>
      <w:r w:rsidRPr="004D39FE">
        <w:rPr>
          <w:rFonts w:ascii="Tahoma" w:hAnsi="Tahoma" w:cs="Tahoma"/>
        </w:rPr>
        <w:t xml:space="preserve">(1), </w:t>
      </w:r>
      <w:proofErr w:type="gramStart"/>
      <w:r w:rsidRPr="004D39FE">
        <w:rPr>
          <w:rFonts w:ascii="Tahoma" w:hAnsi="Tahoma" w:cs="Tahoma"/>
        </w:rPr>
        <w:t>India(</w:t>
      </w:r>
      <w:proofErr w:type="gramEnd"/>
      <w:r w:rsidRPr="004D39FE">
        <w:rPr>
          <w:rFonts w:ascii="Tahoma" w:hAnsi="Tahoma" w:cs="Tahoma"/>
        </w:rPr>
        <w:t>1),y Ucrania (1).</w:t>
      </w:r>
    </w:p>
    <w:p w14:paraId="03A751CE" w14:textId="77777777" w:rsidR="00C621F0" w:rsidRDefault="00C621F0" w:rsidP="0035248D">
      <w:pPr>
        <w:spacing w:after="22.20pt" w:line="18pt" w:lineRule="auto"/>
        <w:ind w:start="0.25pt"/>
        <w:rPr>
          <w:rFonts w:ascii="Tahoma" w:hAnsi="Tahoma" w:cs="Tahoma"/>
        </w:rPr>
      </w:pPr>
    </w:p>
    <w:p w14:paraId="47DB19AE" w14:textId="77777777" w:rsidR="00C621F0" w:rsidRDefault="00C621F0" w:rsidP="0035248D">
      <w:pPr>
        <w:spacing w:after="22.20pt" w:line="18pt" w:lineRule="auto"/>
        <w:ind w:start="0.25pt"/>
        <w:rPr>
          <w:rFonts w:ascii="Tahoma" w:hAnsi="Tahoma" w:cs="Tahoma"/>
        </w:rPr>
      </w:pPr>
    </w:p>
    <w:p w14:paraId="12E7FDE1" w14:textId="77777777" w:rsidR="00C621F0" w:rsidRDefault="00C621F0" w:rsidP="0035248D">
      <w:pPr>
        <w:spacing w:after="22.20pt" w:line="18pt" w:lineRule="auto"/>
        <w:ind w:start="0.25pt"/>
        <w:rPr>
          <w:rFonts w:ascii="Tahoma" w:hAnsi="Tahoma" w:cs="Tahoma"/>
        </w:rPr>
      </w:pPr>
    </w:p>
    <w:p w14:paraId="42F8AEAA" w14:textId="77777777" w:rsidR="00C621F0" w:rsidRDefault="00C621F0" w:rsidP="0035248D">
      <w:pPr>
        <w:spacing w:after="22.20pt" w:line="18pt" w:lineRule="auto"/>
        <w:ind w:start="0.25pt"/>
        <w:rPr>
          <w:rFonts w:ascii="Tahoma" w:hAnsi="Tahoma" w:cs="Tahoma"/>
        </w:rPr>
      </w:pPr>
    </w:p>
    <w:p w14:paraId="299F72AB" w14:textId="77777777" w:rsidR="00C621F0" w:rsidRPr="004D39FE" w:rsidRDefault="00C621F0" w:rsidP="0035248D">
      <w:pPr>
        <w:spacing w:after="22.20pt" w:line="18pt" w:lineRule="auto"/>
        <w:ind w:start="0.25pt"/>
        <w:rPr>
          <w:rFonts w:ascii="Tahoma" w:hAnsi="Tahoma" w:cs="Tahoma"/>
        </w:rPr>
      </w:pPr>
    </w:p>
    <w:p w14:paraId="2D965FF5" w14:textId="77777777" w:rsidR="0035248D" w:rsidRPr="004D39FE" w:rsidRDefault="0035248D" w:rsidP="0035248D">
      <w:pPr>
        <w:spacing w:after="22.20pt" w:line="18pt" w:lineRule="auto"/>
        <w:ind w:start="0.25pt"/>
        <w:rPr>
          <w:rFonts w:ascii="Tahoma" w:hAnsi="Tahoma" w:cs="Tahoma"/>
        </w:rPr>
      </w:pPr>
      <w:r w:rsidRPr="004D39FE">
        <w:rPr>
          <w:rFonts w:ascii="Tahoma" w:hAnsi="Tahoma" w:cs="Tahoma"/>
        </w:rPr>
        <w:t>Figura 3</w:t>
      </w:r>
    </w:p>
    <w:p w14:paraId="7CEBFEA3" w14:textId="77777777" w:rsidR="0035248D" w:rsidRPr="004D39FE" w:rsidRDefault="0035248D" w:rsidP="0035248D">
      <w:pPr>
        <w:pStyle w:val="Ttulo2"/>
        <w:spacing w:after="13.80pt" w:line="18pt" w:lineRule="auto"/>
        <w:rPr>
          <w:rFonts w:ascii="Tahoma" w:hAnsi="Tahoma" w:cs="Tahoma"/>
          <w:sz w:val="22"/>
          <w:szCs w:val="22"/>
        </w:rPr>
      </w:pPr>
      <w:r w:rsidRPr="004D39FE">
        <w:rPr>
          <w:rFonts w:ascii="Tahoma" w:hAnsi="Tahoma" w:cs="Tahoma"/>
          <w:sz w:val="22"/>
          <w:szCs w:val="22"/>
        </w:rPr>
        <w:t>Artículos escogidos por país</w:t>
      </w:r>
    </w:p>
    <w:p w14:paraId="04949BBE" w14:textId="77777777" w:rsidR="0035248D" w:rsidRPr="004D39FE" w:rsidRDefault="0035248D" w:rsidP="0035248D">
      <w:pPr>
        <w:spacing w:after="12.35pt" w:line="18pt" w:lineRule="auto"/>
        <w:ind w:start="1.50pt"/>
        <w:rPr>
          <w:rFonts w:ascii="Tahoma" w:hAnsi="Tahoma" w:cs="Tahoma"/>
        </w:rPr>
      </w:pPr>
      <w:r w:rsidRPr="004D39FE">
        <w:rPr>
          <w:rFonts w:ascii="Tahoma" w:hAnsi="Tahoma" w:cs="Tahoma"/>
          <w:noProof/>
        </w:rPr>
        <w:drawing>
          <wp:inline distT="0" distB="0" distL="0" distR="0" wp14:anchorId="14E8E400" wp14:editId="22916E97">
            <wp:extent cx="4422649" cy="2478024"/>
            <wp:effectExtent l="0" t="0" r="0" b="0"/>
            <wp:docPr id="75321" name="Picture 75321" descr="Interfaz de usuario gráfica&#10;&#10;Descripción generada automáticamente"/>
            <wp:cNvGraphicFramePr/>
            <a:graphic xmlns:a="http://purl.oclc.org/ooxml/drawingml/main">
              <a:graphicData uri="http://purl.oclc.org/ooxml/drawingml/picture">
                <pic:pic xmlns:pic="http://purl.oclc.org/ooxml/drawingml/picture">
                  <pic:nvPicPr>
                    <pic:cNvPr id="75321" name="Picture 75321" descr="Interfaz de usuario gráfica&#10;&#10;Descripción generada automáticamente"/>
                    <pic:cNvPicPr/>
                  </pic:nvPicPr>
                  <pic:blipFill>
                    <a:blip r:embed="rId15"/>
                    <a:stretch>
                      <a:fillRect/>
                    </a:stretch>
                  </pic:blipFill>
                  <pic:spPr>
                    <a:xfrm>
                      <a:off x="0" y="0"/>
                      <a:ext cx="4422649" cy="2478024"/>
                    </a:xfrm>
                    <a:prstGeom prst="rect">
                      <a:avLst/>
                    </a:prstGeom>
                  </pic:spPr>
                </pic:pic>
              </a:graphicData>
            </a:graphic>
          </wp:inline>
        </w:drawing>
      </w:r>
    </w:p>
    <w:p w14:paraId="67502E9D" w14:textId="7D26FEA1" w:rsidR="0035248D" w:rsidRDefault="0035248D" w:rsidP="0035248D">
      <w:pPr>
        <w:pStyle w:val="Ttulo2"/>
        <w:spacing w:after="27.85pt" w:line="18pt" w:lineRule="auto"/>
        <w:rPr>
          <w:rFonts w:ascii="Tahoma" w:hAnsi="Tahoma" w:cs="Tahoma"/>
          <w:sz w:val="22"/>
          <w:szCs w:val="22"/>
        </w:rPr>
      </w:pPr>
      <w:r w:rsidRPr="004D39FE">
        <w:rPr>
          <w:rFonts w:ascii="Tahoma" w:hAnsi="Tahoma" w:cs="Tahoma"/>
          <w:sz w:val="22"/>
          <w:szCs w:val="22"/>
        </w:rPr>
        <w:t>resultado 1: Premisas Conceptuales</w:t>
      </w:r>
    </w:p>
    <w:p w14:paraId="0BF8954F" w14:textId="6C7BE013" w:rsidR="0035248D" w:rsidRDefault="0035248D" w:rsidP="0035248D">
      <w:pPr>
        <w:pStyle w:val="Ttulo2"/>
        <w:spacing w:after="27.85pt" w:line="18pt" w:lineRule="auto"/>
        <w:jc w:val="both"/>
        <w:rPr>
          <w:rFonts w:ascii="Tahoma" w:hAnsi="Tahoma" w:cs="Tahoma"/>
          <w:color w:val="auto"/>
          <w:sz w:val="22"/>
          <w:szCs w:val="22"/>
        </w:rPr>
      </w:pPr>
      <w:r w:rsidRPr="0035248D">
        <w:rPr>
          <w:rFonts w:ascii="Tahoma" w:hAnsi="Tahoma" w:cs="Tahoma"/>
          <w:color w:val="auto"/>
          <w:sz w:val="22"/>
          <w:szCs w:val="22"/>
        </w:rPr>
        <w:t xml:space="preserve">El neuromarketing es una estrategia en la cual se puede apreciar una combinación de conceptos y teorías de la neurociencia y el marketing para tener un mejor entendimiento de la toma de decisiones de los consumidores y el efecto que se genera por las estrategias impuestas por las marcas en los puntos de ventas. Para llevar a cabo la premisa conceptual se llevó a cabo una revisión sistemática y exhaustiva de la literatura con el fin de obtener una mejor comprensión sobre el Neuromarketing en el sector </w:t>
      </w:r>
      <w:proofErr w:type="spellStart"/>
      <w:r w:rsidRPr="0035248D">
        <w:rPr>
          <w:rFonts w:ascii="Tahoma" w:hAnsi="Tahoma" w:cs="Tahoma"/>
          <w:color w:val="auto"/>
          <w:sz w:val="22"/>
          <w:szCs w:val="22"/>
        </w:rPr>
        <w:t>retail</w:t>
      </w:r>
      <w:proofErr w:type="spellEnd"/>
      <w:r w:rsidRPr="0035248D">
        <w:rPr>
          <w:rFonts w:ascii="Tahoma" w:hAnsi="Tahoma" w:cs="Tahoma"/>
          <w:color w:val="auto"/>
          <w:sz w:val="22"/>
          <w:szCs w:val="22"/>
        </w:rPr>
        <w:t xml:space="preserve"> 2017 - 2023. Se consideraron 21 artículos de los cuales se analizó su enfoque, alcance y el tipo de instrumento empleado.</w:t>
      </w:r>
    </w:p>
    <w:p w14:paraId="1DEA0F2B" w14:textId="77777777" w:rsidR="00C621F0" w:rsidRDefault="00C621F0" w:rsidP="00C621F0"/>
    <w:p w14:paraId="44363EED" w14:textId="77777777" w:rsidR="00C621F0" w:rsidRDefault="00C621F0" w:rsidP="00C621F0"/>
    <w:p w14:paraId="04EA8B81" w14:textId="77777777" w:rsidR="00C621F0" w:rsidRDefault="00C621F0" w:rsidP="00C621F0"/>
    <w:p w14:paraId="6EB8FD09" w14:textId="77777777" w:rsidR="00C621F0" w:rsidRPr="00C621F0" w:rsidRDefault="00C621F0" w:rsidP="00C621F0"/>
    <w:p w14:paraId="5A84BE81" w14:textId="77777777" w:rsidR="0035248D" w:rsidRPr="004D39FE" w:rsidRDefault="0035248D" w:rsidP="0035248D">
      <w:pPr>
        <w:spacing w:line="18pt" w:lineRule="auto"/>
        <w:ind w:start="0.25pt"/>
        <w:rPr>
          <w:rFonts w:ascii="Tahoma" w:hAnsi="Tahoma" w:cs="Tahoma"/>
        </w:rPr>
      </w:pPr>
      <w:r w:rsidRPr="004D39FE">
        <w:rPr>
          <w:rFonts w:ascii="Tahoma" w:hAnsi="Tahoma" w:cs="Tahoma"/>
        </w:rPr>
        <w:t>Tabla 3</w:t>
      </w:r>
    </w:p>
    <w:p w14:paraId="3A8213B4" w14:textId="77777777" w:rsidR="0035248D" w:rsidRPr="004D39FE" w:rsidRDefault="0035248D" w:rsidP="0035248D">
      <w:pPr>
        <w:pStyle w:val="Ttulo2"/>
        <w:spacing w:after="32.55pt" w:line="18pt" w:lineRule="auto"/>
        <w:rPr>
          <w:rFonts w:ascii="Tahoma" w:hAnsi="Tahoma" w:cs="Tahoma"/>
          <w:sz w:val="22"/>
          <w:szCs w:val="22"/>
        </w:rPr>
      </w:pPr>
      <w:r w:rsidRPr="004D39FE">
        <w:rPr>
          <w:rFonts w:ascii="Tahoma" w:eastAsia="Calibri" w:hAnsi="Tahoma" w:cs="Tahoma"/>
          <w:noProof/>
          <w:sz w:val="22"/>
          <w:szCs w:val="22"/>
        </w:rPr>
        <w:drawing>
          <wp:anchor distT="0" distB="0" distL="114300" distR="114300" simplePos="0" relativeHeight="251662336" behindDoc="0" locked="0" layoutInCell="1" allowOverlap="1" wp14:anchorId="2B3AB6DC" wp14:editId="0685E0EE">
            <wp:simplePos x="0" y="0"/>
            <wp:positionH relativeFrom="column">
              <wp:posOffset>-634</wp:posOffset>
            </wp:positionH>
            <wp:positionV relativeFrom="paragraph">
              <wp:posOffset>1127492</wp:posOffset>
            </wp:positionV>
            <wp:extent cx="6197600" cy="12700"/>
            <wp:effectExtent l="0" t="0" r="0" b="0"/>
            <wp:wrapSquare wrapText="bothSides"/>
            <wp:docPr id="60350" name="Group 60350"/>
            <wp:cNvGraphicFramePr/>
            <a:graphic xmlns:a="http://purl.oclc.org/ooxml/drawingml/main">
              <a:graphicData uri="http://schemas.microsoft.com/office/word/2010/wordprocessingGroup">
                <wp:wgp>
                  <wp:cNvGrpSpPr/>
                  <wp:grpSpPr>
                    <a:xfrm>
                      <a:off x="0" y="0"/>
                      <a:ext cx="6197600" cy="12700"/>
                      <a:chOff x="0" y="0"/>
                      <a:chExt cx="6197600" cy="12700"/>
                    </a:xfrm>
                  </wp:grpSpPr>
                  <wp:wsp>
                    <wp:cNvPr id="3740" name="Shape 3740"/>
                    <wp:cNvSpPr/>
                    <wp:spPr>
                      <a:xfrm>
                        <a:off x="0" y="0"/>
                        <a:ext cx="6197600" cy="0"/>
                      </a:xfrm>
                      <a:custGeom>
                        <a:avLst/>
                        <a:gdLst/>
                        <a:ahLst/>
                        <a:cxnLst/>
                        <a:rect l="0" t="0" r="0" b="0"/>
                        <a:pathLst>
                          <a:path w="6197600">
                            <a:moveTo>
                              <a:pt x="0" y="0"/>
                            </a:moveTo>
                            <a:lnTo>
                              <a:pt x="6197600" y="0"/>
                            </a:lnTo>
                          </a:path>
                        </a:pathLst>
                      </a:custGeom>
                      <a:ln w="12700" cap="flat">
                        <a:miter lim="127%"/>
                      </a:ln>
                    </wp:spPr>
                    <wp:style>
                      <a:lnRef idx="1">
                        <a:srgbClr val="000000"/>
                      </a:lnRef>
                      <a:fillRef idx="0">
                        <a:srgbClr val="000000">
                          <a:alpha val="0%"/>
                        </a:srgbClr>
                      </a:fillRef>
                      <a:effectRef idx="0">
                        <a:scrgbClr r="0%" g="0%" b="0%"/>
                      </a:effectRef>
                      <a:fontRef idx="none"/>
                    </wp:style>
                    <wp:bodyPr/>
                  </wp:wsp>
                </wp:wgp>
              </a:graphicData>
            </a:graphic>
          </wp:anchor>
        </w:drawing>
      </w:r>
      <w:r w:rsidRPr="004D39FE">
        <w:rPr>
          <w:rFonts w:ascii="Tahoma" w:hAnsi="Tahoma" w:cs="Tahoma"/>
          <w:sz w:val="22"/>
          <w:szCs w:val="22"/>
        </w:rPr>
        <w:t xml:space="preserve">Definiciones encontradas en la </w:t>
      </w:r>
      <w:proofErr w:type="spellStart"/>
      <w:r w:rsidRPr="004D39FE">
        <w:rPr>
          <w:rFonts w:ascii="Tahoma" w:hAnsi="Tahoma" w:cs="Tahoma"/>
          <w:sz w:val="22"/>
          <w:szCs w:val="22"/>
        </w:rPr>
        <w:t>investigaciòn</w:t>
      </w:r>
      <w:proofErr w:type="spellEnd"/>
    </w:p>
    <w:tbl>
      <w:tblPr>
        <w:tblStyle w:val="TableGrid"/>
        <w:tblpPr w:vertAnchor="text" w:tblpX="45" w:tblpY="1343"/>
        <w:tblOverlap w:val="never"/>
        <w:tblW w:w="477.05pt" w:type="dxa"/>
        <w:tblInd w:w="0pt" w:type="dxa"/>
        <w:tblLook w:firstRow="1" w:lastRow="0" w:firstColumn="1" w:lastColumn="0" w:noHBand="0" w:noVBand="1"/>
      </w:tblPr>
      <w:tblGrid>
        <w:gridCol w:w="1430"/>
        <w:gridCol w:w="434"/>
        <w:gridCol w:w="1745"/>
        <w:gridCol w:w="326"/>
        <w:gridCol w:w="5606"/>
      </w:tblGrid>
      <w:tr w:rsidR="0035248D" w:rsidRPr="004D39FE" w14:paraId="03095C35" w14:textId="77777777" w:rsidTr="00A62E1C">
        <w:trPr>
          <w:trHeight w:val="364"/>
        </w:trPr>
        <w:tc>
          <w:tcPr>
            <w:tcW w:w="93.20pt" w:type="dxa"/>
            <w:gridSpan w:val="2"/>
            <w:tcBorders>
              <w:top w:val="nil"/>
              <w:start w:val="nil"/>
              <w:bottom w:val="nil"/>
              <w:end w:val="nil"/>
            </w:tcBorders>
          </w:tcPr>
          <w:p w14:paraId="57915EF9" w14:textId="77777777" w:rsidR="0035248D" w:rsidRPr="004D39FE" w:rsidRDefault="0035248D" w:rsidP="0036225C">
            <w:pPr>
              <w:spacing w:line="18pt" w:lineRule="auto"/>
              <w:ind w:start="8.65pt"/>
              <w:rPr>
                <w:rFonts w:ascii="Tahoma" w:hAnsi="Tahoma" w:cs="Tahoma"/>
              </w:rPr>
            </w:pPr>
            <w:r w:rsidRPr="004D39FE">
              <w:rPr>
                <w:rFonts w:ascii="Tahoma" w:hAnsi="Tahoma" w:cs="Tahoma"/>
              </w:rPr>
              <w:t>Autor(es), Año</w:t>
            </w:r>
          </w:p>
        </w:tc>
        <w:tc>
          <w:tcPr>
            <w:tcW w:w="103.55pt" w:type="dxa"/>
            <w:gridSpan w:val="2"/>
            <w:tcBorders>
              <w:top w:val="nil"/>
              <w:start w:val="nil"/>
              <w:bottom w:val="nil"/>
              <w:end w:val="nil"/>
            </w:tcBorders>
          </w:tcPr>
          <w:p w14:paraId="7EF56114" w14:textId="77777777" w:rsidR="0035248D" w:rsidRPr="004D39FE" w:rsidRDefault="0035248D" w:rsidP="0036225C">
            <w:pPr>
              <w:spacing w:line="18pt" w:lineRule="auto"/>
              <w:ind w:start="4.10pt"/>
              <w:rPr>
                <w:rFonts w:ascii="Tahoma" w:hAnsi="Tahoma" w:cs="Tahoma"/>
              </w:rPr>
            </w:pPr>
            <w:r w:rsidRPr="004D39FE">
              <w:rPr>
                <w:rFonts w:ascii="Tahoma" w:hAnsi="Tahoma" w:cs="Tahoma"/>
              </w:rPr>
              <w:t>Referentes teóricos</w:t>
            </w:r>
          </w:p>
        </w:tc>
        <w:tc>
          <w:tcPr>
            <w:tcW w:w="280.30pt" w:type="dxa"/>
            <w:tcBorders>
              <w:top w:val="nil"/>
              <w:start w:val="nil"/>
              <w:bottom w:val="nil"/>
              <w:end w:val="nil"/>
            </w:tcBorders>
          </w:tcPr>
          <w:p w14:paraId="269A2850" w14:textId="77777777" w:rsidR="0035248D" w:rsidRPr="004D39FE" w:rsidRDefault="0035248D" w:rsidP="0036225C">
            <w:pPr>
              <w:spacing w:line="18pt" w:lineRule="auto"/>
              <w:ind w:start="21.05pt"/>
              <w:jc w:val="center"/>
              <w:rPr>
                <w:rFonts w:ascii="Tahoma" w:hAnsi="Tahoma" w:cs="Tahoma"/>
              </w:rPr>
            </w:pPr>
            <w:proofErr w:type="spellStart"/>
            <w:r w:rsidRPr="004D39FE">
              <w:rPr>
                <w:rFonts w:ascii="Tahoma" w:hAnsi="Tahoma" w:cs="Tahoma"/>
              </w:rPr>
              <w:t>Definiciòn</w:t>
            </w:r>
            <w:proofErr w:type="spellEnd"/>
          </w:p>
        </w:tc>
      </w:tr>
      <w:tr w:rsidR="0035248D" w:rsidRPr="004D39FE" w14:paraId="0ABB8F89" w14:textId="77777777" w:rsidTr="00A62E1C">
        <w:trPr>
          <w:trHeight w:val="1492"/>
        </w:trPr>
        <w:tc>
          <w:tcPr>
            <w:tcW w:w="93.20pt" w:type="dxa"/>
            <w:gridSpan w:val="2"/>
            <w:tcBorders>
              <w:top w:val="nil"/>
              <w:start w:val="nil"/>
              <w:bottom w:val="nil"/>
              <w:end w:val="nil"/>
            </w:tcBorders>
          </w:tcPr>
          <w:p w14:paraId="19231A40" w14:textId="77777777" w:rsidR="0035248D" w:rsidRPr="004D39FE" w:rsidRDefault="0035248D" w:rsidP="0036225C">
            <w:pPr>
              <w:spacing w:after="6pt" w:line="18pt" w:lineRule="auto"/>
              <w:rPr>
                <w:rFonts w:ascii="Tahoma" w:hAnsi="Tahoma" w:cs="Tahoma"/>
              </w:rPr>
            </w:pPr>
            <w:r w:rsidRPr="004D39FE">
              <w:rPr>
                <w:rFonts w:ascii="Tahoma" w:hAnsi="Tahoma" w:cs="Tahoma"/>
              </w:rPr>
              <w:t>Rana y Cáceres</w:t>
            </w:r>
          </w:p>
          <w:p w14:paraId="72B2B72E" w14:textId="77777777" w:rsidR="0035248D" w:rsidRPr="004D39FE" w:rsidRDefault="0035248D" w:rsidP="0036225C">
            <w:pPr>
              <w:spacing w:line="18pt" w:lineRule="auto"/>
              <w:rPr>
                <w:rFonts w:ascii="Tahoma" w:hAnsi="Tahoma" w:cs="Tahoma"/>
              </w:rPr>
            </w:pPr>
            <w:r w:rsidRPr="004D39FE">
              <w:rPr>
                <w:rFonts w:ascii="Tahoma" w:hAnsi="Tahoma" w:cs="Tahoma"/>
              </w:rPr>
              <w:t>(2022)</w:t>
            </w:r>
          </w:p>
        </w:tc>
        <w:tc>
          <w:tcPr>
            <w:tcW w:w="87.25pt" w:type="dxa"/>
            <w:tcBorders>
              <w:top w:val="nil"/>
              <w:start w:val="nil"/>
              <w:bottom w:val="nil"/>
              <w:end w:val="nil"/>
            </w:tcBorders>
          </w:tcPr>
          <w:p w14:paraId="4D2A5DD1" w14:textId="77777777" w:rsidR="0035248D" w:rsidRPr="004D39FE" w:rsidRDefault="0035248D" w:rsidP="0036225C">
            <w:pPr>
              <w:spacing w:line="18pt" w:lineRule="auto"/>
              <w:rPr>
                <w:rFonts w:ascii="Tahoma" w:hAnsi="Tahoma" w:cs="Tahoma"/>
              </w:rPr>
            </w:pPr>
            <w:proofErr w:type="spellStart"/>
            <w:r w:rsidRPr="004D39FE">
              <w:rPr>
                <w:rFonts w:ascii="Tahoma" w:hAnsi="Tahoma" w:cs="Tahoma"/>
              </w:rPr>
              <w:t>Khushaba</w:t>
            </w:r>
            <w:proofErr w:type="spellEnd"/>
            <w:r w:rsidRPr="004D39FE">
              <w:rPr>
                <w:rFonts w:ascii="Tahoma" w:hAnsi="Tahoma" w:cs="Tahoma"/>
              </w:rPr>
              <w:t xml:space="preserve"> (2013)</w:t>
            </w:r>
          </w:p>
        </w:tc>
        <w:tc>
          <w:tcPr>
            <w:tcW w:w="16.25pt" w:type="dxa"/>
            <w:tcBorders>
              <w:top w:val="nil"/>
              <w:start w:val="nil"/>
              <w:bottom w:val="nil"/>
              <w:end w:val="nil"/>
            </w:tcBorders>
          </w:tcPr>
          <w:p w14:paraId="6D5DE960" w14:textId="77777777" w:rsidR="0035248D" w:rsidRPr="004D39FE" w:rsidRDefault="0035248D" w:rsidP="0036225C">
            <w:pPr>
              <w:spacing w:after="8pt" w:line="18pt" w:lineRule="auto"/>
              <w:rPr>
                <w:rFonts w:ascii="Tahoma" w:hAnsi="Tahoma" w:cs="Tahoma"/>
              </w:rPr>
            </w:pPr>
          </w:p>
        </w:tc>
        <w:tc>
          <w:tcPr>
            <w:tcW w:w="280.30pt" w:type="dxa"/>
            <w:tcBorders>
              <w:top w:val="nil"/>
              <w:start w:val="nil"/>
              <w:bottom w:val="nil"/>
              <w:end w:val="nil"/>
            </w:tcBorders>
          </w:tcPr>
          <w:p w14:paraId="46CEE888" w14:textId="77777777" w:rsidR="0035248D" w:rsidRPr="004D39FE" w:rsidRDefault="0035248D" w:rsidP="0036225C">
            <w:pPr>
              <w:spacing w:line="18pt" w:lineRule="auto"/>
              <w:ind w:end="0.15pt"/>
              <w:rPr>
                <w:rFonts w:ascii="Tahoma" w:hAnsi="Tahoma" w:cs="Tahoma"/>
              </w:rPr>
            </w:pPr>
            <w:r w:rsidRPr="004D39FE">
              <w:rPr>
                <w:rFonts w:ascii="Tahoma" w:hAnsi="Tahoma" w:cs="Tahoma"/>
              </w:rPr>
              <w:t>Proceso de neuromarketing inteligente para predecir las elecciones futuras de los consumidores a partir de señales de electroencefalografía.</w:t>
            </w:r>
          </w:p>
        </w:tc>
      </w:tr>
      <w:tr w:rsidR="0035248D" w:rsidRPr="004D39FE" w14:paraId="4FCC22BA" w14:textId="77777777" w:rsidTr="00A62E1C">
        <w:trPr>
          <w:trHeight w:val="1648"/>
        </w:trPr>
        <w:tc>
          <w:tcPr>
            <w:tcW w:w="93.20pt" w:type="dxa"/>
            <w:gridSpan w:val="2"/>
            <w:tcBorders>
              <w:top w:val="nil"/>
              <w:start w:val="nil"/>
              <w:bottom w:val="nil"/>
              <w:end w:val="nil"/>
            </w:tcBorders>
          </w:tcPr>
          <w:p w14:paraId="587E4459" w14:textId="77777777" w:rsidR="0035248D" w:rsidRPr="004D39FE" w:rsidRDefault="0035248D" w:rsidP="0036225C">
            <w:pPr>
              <w:tabs>
                <w:tab w:val="center" w:pos="51.80pt"/>
                <w:tab w:val="center" w:pos="75.45pt"/>
              </w:tabs>
              <w:spacing w:after="6pt" w:line="18pt" w:lineRule="auto"/>
              <w:rPr>
                <w:rFonts w:ascii="Tahoma" w:hAnsi="Tahoma" w:cs="Tahoma"/>
              </w:rPr>
            </w:pPr>
            <w:r w:rsidRPr="004D39FE">
              <w:rPr>
                <w:rFonts w:ascii="Tahoma" w:hAnsi="Tahoma" w:cs="Tahoma"/>
              </w:rPr>
              <w:t>Pereira</w:t>
            </w:r>
            <w:r w:rsidRPr="004D39FE">
              <w:rPr>
                <w:rFonts w:ascii="Tahoma" w:hAnsi="Tahoma" w:cs="Tahoma"/>
              </w:rPr>
              <w:tab/>
              <w:t>et</w:t>
            </w:r>
            <w:r w:rsidRPr="004D39FE">
              <w:rPr>
                <w:rFonts w:ascii="Tahoma" w:hAnsi="Tahoma" w:cs="Tahoma"/>
              </w:rPr>
              <w:tab/>
              <w:t>al.</w:t>
            </w:r>
          </w:p>
          <w:p w14:paraId="7F10F267" w14:textId="77777777" w:rsidR="0035248D" w:rsidRPr="004D39FE" w:rsidRDefault="0035248D" w:rsidP="0036225C">
            <w:pPr>
              <w:spacing w:line="18pt" w:lineRule="auto"/>
              <w:rPr>
                <w:rFonts w:ascii="Tahoma" w:hAnsi="Tahoma" w:cs="Tahoma"/>
              </w:rPr>
            </w:pPr>
            <w:r w:rsidRPr="004D39FE">
              <w:rPr>
                <w:rFonts w:ascii="Tahoma" w:hAnsi="Tahoma" w:cs="Tahoma"/>
              </w:rPr>
              <w:t>(2022)</w:t>
            </w:r>
          </w:p>
        </w:tc>
        <w:tc>
          <w:tcPr>
            <w:tcW w:w="87.25pt" w:type="dxa"/>
            <w:tcBorders>
              <w:top w:val="nil"/>
              <w:start w:val="nil"/>
              <w:bottom w:val="nil"/>
              <w:end w:val="nil"/>
            </w:tcBorders>
          </w:tcPr>
          <w:p w14:paraId="48306516" w14:textId="77777777" w:rsidR="0035248D" w:rsidRPr="004D39FE" w:rsidRDefault="0035248D" w:rsidP="0036225C">
            <w:pPr>
              <w:spacing w:line="18pt" w:lineRule="auto"/>
              <w:rPr>
                <w:rFonts w:ascii="Tahoma" w:hAnsi="Tahoma" w:cs="Tahoma"/>
              </w:rPr>
            </w:pPr>
            <w:r w:rsidRPr="004D39FE">
              <w:rPr>
                <w:rFonts w:ascii="Tahoma" w:hAnsi="Tahoma" w:cs="Tahoma"/>
              </w:rPr>
              <w:t>Murphy (2007)</w:t>
            </w:r>
          </w:p>
        </w:tc>
        <w:tc>
          <w:tcPr>
            <w:tcW w:w="16.25pt" w:type="dxa"/>
            <w:tcBorders>
              <w:top w:val="nil"/>
              <w:start w:val="nil"/>
              <w:bottom w:val="nil"/>
              <w:end w:val="nil"/>
            </w:tcBorders>
          </w:tcPr>
          <w:p w14:paraId="03A2C6A7" w14:textId="77777777" w:rsidR="0035248D" w:rsidRPr="004D39FE" w:rsidRDefault="0035248D" w:rsidP="0036225C">
            <w:pPr>
              <w:spacing w:after="8pt" w:line="18pt" w:lineRule="auto"/>
              <w:rPr>
                <w:rFonts w:ascii="Tahoma" w:hAnsi="Tahoma" w:cs="Tahoma"/>
              </w:rPr>
            </w:pPr>
          </w:p>
        </w:tc>
        <w:tc>
          <w:tcPr>
            <w:tcW w:w="280.30pt" w:type="dxa"/>
            <w:tcBorders>
              <w:top w:val="nil"/>
              <w:start w:val="nil"/>
              <w:bottom w:val="nil"/>
              <w:end w:val="nil"/>
            </w:tcBorders>
            <w:vAlign w:val="center"/>
          </w:tcPr>
          <w:p w14:paraId="16AB96FD" w14:textId="77777777" w:rsidR="0035248D" w:rsidRPr="004D39FE" w:rsidRDefault="0035248D" w:rsidP="0036225C">
            <w:pPr>
              <w:spacing w:line="18pt" w:lineRule="auto"/>
              <w:ind w:end="0.55pt"/>
              <w:rPr>
                <w:rFonts w:ascii="Tahoma" w:hAnsi="Tahoma" w:cs="Tahoma"/>
              </w:rPr>
            </w:pPr>
            <w:r w:rsidRPr="004D39FE">
              <w:rPr>
                <w:rFonts w:ascii="Tahoma" w:hAnsi="Tahoma" w:cs="Tahoma"/>
              </w:rPr>
              <w:t>El neuromarketing como un punto de inflexión ayuda en el momento cero a los clientes a poder decidirse por un producto u otro.</w:t>
            </w:r>
          </w:p>
        </w:tc>
      </w:tr>
      <w:tr w:rsidR="0035248D" w:rsidRPr="004D39FE" w14:paraId="18DDA07E" w14:textId="77777777" w:rsidTr="00A62E1C">
        <w:trPr>
          <w:trHeight w:val="2060"/>
        </w:trPr>
        <w:tc>
          <w:tcPr>
            <w:tcW w:w="93.20pt" w:type="dxa"/>
            <w:gridSpan w:val="2"/>
            <w:tcBorders>
              <w:top w:val="nil"/>
              <w:start w:val="nil"/>
              <w:bottom w:val="nil"/>
              <w:end w:val="nil"/>
            </w:tcBorders>
          </w:tcPr>
          <w:p w14:paraId="655D29F6" w14:textId="77777777" w:rsidR="0035248D" w:rsidRPr="004D39FE" w:rsidRDefault="0035248D" w:rsidP="0036225C">
            <w:pPr>
              <w:spacing w:line="18pt" w:lineRule="auto"/>
              <w:rPr>
                <w:rFonts w:ascii="Tahoma" w:hAnsi="Tahoma" w:cs="Tahoma"/>
              </w:rPr>
            </w:pPr>
            <w:proofErr w:type="spellStart"/>
            <w:r w:rsidRPr="004D39FE">
              <w:rPr>
                <w:rFonts w:ascii="Tahoma" w:hAnsi="Tahoma" w:cs="Tahoma"/>
              </w:rPr>
              <w:t>Analid</w:t>
            </w:r>
            <w:proofErr w:type="spellEnd"/>
            <w:r w:rsidRPr="004D39FE">
              <w:rPr>
                <w:rFonts w:ascii="Tahoma" w:hAnsi="Tahoma" w:cs="Tahoma"/>
              </w:rPr>
              <w:t xml:space="preserve"> (2022)</w:t>
            </w:r>
          </w:p>
        </w:tc>
        <w:tc>
          <w:tcPr>
            <w:tcW w:w="87.25pt" w:type="dxa"/>
            <w:tcBorders>
              <w:top w:val="nil"/>
              <w:start w:val="nil"/>
              <w:bottom w:val="nil"/>
              <w:end w:val="nil"/>
            </w:tcBorders>
          </w:tcPr>
          <w:p w14:paraId="421FADE4" w14:textId="77777777" w:rsidR="0035248D" w:rsidRPr="004D39FE" w:rsidRDefault="0035248D" w:rsidP="0036225C">
            <w:pPr>
              <w:spacing w:line="18pt" w:lineRule="auto"/>
              <w:rPr>
                <w:rFonts w:ascii="Tahoma" w:hAnsi="Tahoma" w:cs="Tahoma"/>
              </w:rPr>
            </w:pPr>
            <w:proofErr w:type="spellStart"/>
            <w:r w:rsidRPr="004D39FE">
              <w:rPr>
                <w:rFonts w:ascii="Tahoma" w:hAnsi="Tahoma" w:cs="Tahoma"/>
              </w:rPr>
              <w:t>Hulten</w:t>
            </w:r>
            <w:proofErr w:type="spellEnd"/>
            <w:r w:rsidRPr="004D39FE">
              <w:rPr>
                <w:rFonts w:ascii="Tahoma" w:hAnsi="Tahoma" w:cs="Tahoma"/>
              </w:rPr>
              <w:t xml:space="preserve"> (2009)</w:t>
            </w:r>
          </w:p>
        </w:tc>
        <w:tc>
          <w:tcPr>
            <w:tcW w:w="16.25pt" w:type="dxa"/>
            <w:tcBorders>
              <w:top w:val="nil"/>
              <w:start w:val="nil"/>
              <w:bottom w:val="nil"/>
              <w:end w:val="nil"/>
            </w:tcBorders>
          </w:tcPr>
          <w:p w14:paraId="545ED067" w14:textId="77777777" w:rsidR="0035248D" w:rsidRPr="004D39FE" w:rsidRDefault="0035248D" w:rsidP="0036225C">
            <w:pPr>
              <w:spacing w:after="8pt" w:line="18pt" w:lineRule="auto"/>
              <w:rPr>
                <w:rFonts w:ascii="Tahoma" w:hAnsi="Tahoma" w:cs="Tahoma"/>
              </w:rPr>
            </w:pPr>
          </w:p>
        </w:tc>
        <w:tc>
          <w:tcPr>
            <w:tcW w:w="280.30pt" w:type="dxa"/>
            <w:tcBorders>
              <w:top w:val="nil"/>
              <w:start w:val="nil"/>
              <w:bottom w:val="nil"/>
              <w:end w:val="nil"/>
            </w:tcBorders>
            <w:vAlign w:val="center"/>
          </w:tcPr>
          <w:p w14:paraId="546DF1AF" w14:textId="77777777" w:rsidR="0035248D" w:rsidRPr="004D39FE" w:rsidRDefault="0035248D" w:rsidP="0036225C">
            <w:pPr>
              <w:spacing w:line="18pt" w:lineRule="auto"/>
              <w:ind w:end="0.45pt"/>
              <w:rPr>
                <w:rFonts w:ascii="Tahoma" w:hAnsi="Tahoma" w:cs="Tahoma"/>
              </w:rPr>
            </w:pPr>
            <w:r w:rsidRPr="004D39FE">
              <w:rPr>
                <w:rFonts w:ascii="Tahoma" w:hAnsi="Tahoma" w:cs="Tahoma"/>
              </w:rPr>
              <w:t>El marketing sensorial, considera que los estímulos sensoriales intervienen en las reacciones transmitidas por los clientes, esto da como resultado un posicionamiento mental de una empresa de servicios y fidelidad del cliente.</w:t>
            </w:r>
          </w:p>
        </w:tc>
      </w:tr>
      <w:tr w:rsidR="0035248D" w:rsidRPr="004D39FE" w14:paraId="75F492C0" w14:textId="77777777" w:rsidTr="00A62E1C">
        <w:trPr>
          <w:trHeight w:val="1648"/>
        </w:trPr>
        <w:tc>
          <w:tcPr>
            <w:tcW w:w="71.50pt" w:type="dxa"/>
            <w:tcBorders>
              <w:top w:val="nil"/>
              <w:start w:val="nil"/>
              <w:bottom w:val="nil"/>
              <w:end w:val="nil"/>
            </w:tcBorders>
            <w:vAlign w:val="center"/>
          </w:tcPr>
          <w:p w14:paraId="0962B40E" w14:textId="77777777" w:rsidR="0035248D" w:rsidRPr="004D39FE" w:rsidRDefault="0035248D" w:rsidP="0036225C">
            <w:pPr>
              <w:spacing w:line="18pt" w:lineRule="auto"/>
              <w:rPr>
                <w:rFonts w:ascii="Tahoma" w:hAnsi="Tahoma" w:cs="Tahoma"/>
              </w:rPr>
            </w:pPr>
            <w:proofErr w:type="spellStart"/>
            <w:r w:rsidRPr="004D39FE">
              <w:rPr>
                <w:rFonts w:ascii="Tahoma" w:hAnsi="Tahoma" w:cs="Tahoma"/>
              </w:rPr>
              <w:t>Neomániová</w:t>
            </w:r>
            <w:proofErr w:type="spellEnd"/>
            <w:r w:rsidRPr="004D39FE">
              <w:rPr>
                <w:rFonts w:ascii="Tahoma" w:hAnsi="Tahoma" w:cs="Tahoma"/>
              </w:rPr>
              <w:t xml:space="preserve"> al. (2022)</w:t>
            </w:r>
          </w:p>
        </w:tc>
        <w:tc>
          <w:tcPr>
            <w:tcW w:w="21.65pt" w:type="dxa"/>
            <w:tcBorders>
              <w:top w:val="nil"/>
              <w:start w:val="nil"/>
              <w:bottom w:val="nil"/>
              <w:end w:val="nil"/>
            </w:tcBorders>
          </w:tcPr>
          <w:p w14:paraId="2AA22BFE" w14:textId="77777777" w:rsidR="0035248D" w:rsidRPr="004D39FE" w:rsidRDefault="0035248D" w:rsidP="0036225C">
            <w:pPr>
              <w:spacing w:line="18pt" w:lineRule="auto"/>
              <w:ind w:start="0.05pt"/>
              <w:rPr>
                <w:rFonts w:ascii="Tahoma" w:hAnsi="Tahoma" w:cs="Tahoma"/>
              </w:rPr>
            </w:pPr>
            <w:r w:rsidRPr="004D39FE">
              <w:rPr>
                <w:rFonts w:ascii="Tahoma" w:hAnsi="Tahoma" w:cs="Tahoma"/>
              </w:rPr>
              <w:t>et</w:t>
            </w:r>
          </w:p>
        </w:tc>
        <w:tc>
          <w:tcPr>
            <w:tcW w:w="87.25pt" w:type="dxa"/>
            <w:tcBorders>
              <w:top w:val="nil"/>
              <w:start w:val="nil"/>
              <w:bottom w:val="nil"/>
              <w:end w:val="nil"/>
            </w:tcBorders>
          </w:tcPr>
          <w:p w14:paraId="2A7E7DE0" w14:textId="77777777" w:rsidR="0035248D" w:rsidRPr="004D39FE" w:rsidRDefault="0035248D" w:rsidP="0036225C">
            <w:pPr>
              <w:tabs>
                <w:tab w:val="end" w:pos="88.50pt"/>
              </w:tabs>
              <w:spacing w:after="6pt" w:line="18pt" w:lineRule="auto"/>
              <w:rPr>
                <w:rFonts w:ascii="Tahoma" w:hAnsi="Tahoma" w:cs="Tahoma"/>
              </w:rPr>
            </w:pPr>
            <w:proofErr w:type="spellStart"/>
            <w:r w:rsidRPr="004D39FE">
              <w:rPr>
                <w:rFonts w:ascii="Tahoma" w:hAnsi="Tahoma" w:cs="Tahoma"/>
              </w:rPr>
              <w:t>Neomániová</w:t>
            </w:r>
            <w:proofErr w:type="spellEnd"/>
            <w:r w:rsidRPr="004D39FE">
              <w:rPr>
                <w:rFonts w:ascii="Tahoma" w:hAnsi="Tahoma" w:cs="Tahoma"/>
              </w:rPr>
              <w:tab/>
              <w:t>et</w:t>
            </w:r>
          </w:p>
          <w:p w14:paraId="51AFC29B" w14:textId="77777777" w:rsidR="0035248D" w:rsidRPr="004D39FE" w:rsidRDefault="0035248D" w:rsidP="0036225C">
            <w:pPr>
              <w:spacing w:line="18pt" w:lineRule="auto"/>
              <w:rPr>
                <w:rFonts w:ascii="Tahoma" w:hAnsi="Tahoma" w:cs="Tahoma"/>
              </w:rPr>
            </w:pPr>
            <w:r w:rsidRPr="004D39FE">
              <w:rPr>
                <w:rFonts w:ascii="Tahoma" w:hAnsi="Tahoma" w:cs="Tahoma"/>
              </w:rPr>
              <w:t>(2022)</w:t>
            </w:r>
          </w:p>
        </w:tc>
        <w:tc>
          <w:tcPr>
            <w:tcW w:w="296.55pt" w:type="dxa"/>
            <w:gridSpan w:val="2"/>
            <w:tcBorders>
              <w:top w:val="nil"/>
              <w:start w:val="nil"/>
              <w:bottom w:val="nil"/>
              <w:end w:val="nil"/>
            </w:tcBorders>
            <w:vAlign w:val="center"/>
          </w:tcPr>
          <w:p w14:paraId="5EC9920B" w14:textId="77777777" w:rsidR="0035248D" w:rsidRPr="004D39FE" w:rsidRDefault="0035248D" w:rsidP="0036225C">
            <w:pPr>
              <w:spacing w:line="18pt" w:lineRule="auto"/>
              <w:ind w:start="16.55pt" w:end="0.45pt" w:hanging="16.30pt"/>
              <w:rPr>
                <w:rFonts w:ascii="Tahoma" w:hAnsi="Tahoma" w:cs="Tahoma"/>
              </w:rPr>
            </w:pPr>
            <w:r w:rsidRPr="004D39FE">
              <w:rPr>
                <w:rFonts w:ascii="Tahoma" w:hAnsi="Tahoma" w:cs="Tahoma"/>
              </w:rPr>
              <w:t>al. Los elementos sensoriales son un factor muy importante en los puntos de venta minoristas, ya que influyen en las decisiones de los consumidores en el punto de venta.</w:t>
            </w:r>
          </w:p>
        </w:tc>
      </w:tr>
      <w:tr w:rsidR="0035248D" w:rsidRPr="004D39FE" w14:paraId="422687E5" w14:textId="77777777" w:rsidTr="00A62E1C">
        <w:trPr>
          <w:trHeight w:val="1030"/>
        </w:trPr>
        <w:tc>
          <w:tcPr>
            <w:tcW w:w="71.50pt" w:type="dxa"/>
            <w:tcBorders>
              <w:top w:val="nil"/>
              <w:start w:val="nil"/>
              <w:bottom w:val="nil"/>
              <w:end w:val="nil"/>
            </w:tcBorders>
            <w:vAlign w:val="bottom"/>
          </w:tcPr>
          <w:p w14:paraId="42AEB906" w14:textId="77777777" w:rsidR="0035248D" w:rsidRPr="004D39FE" w:rsidRDefault="0035248D" w:rsidP="0036225C">
            <w:pPr>
              <w:spacing w:line="18pt" w:lineRule="auto"/>
              <w:ind w:end="4.85pt"/>
              <w:rPr>
                <w:rFonts w:ascii="Tahoma" w:hAnsi="Tahoma" w:cs="Tahoma"/>
              </w:rPr>
            </w:pPr>
            <w:r w:rsidRPr="004D39FE">
              <w:rPr>
                <w:rFonts w:ascii="Tahoma" w:hAnsi="Tahoma" w:cs="Tahoma"/>
              </w:rPr>
              <w:t>Costa-</w:t>
            </w:r>
            <w:proofErr w:type="spellStart"/>
            <w:r w:rsidRPr="004D39FE">
              <w:rPr>
                <w:rFonts w:ascii="Tahoma" w:hAnsi="Tahoma" w:cs="Tahoma"/>
              </w:rPr>
              <w:t>Feito</w:t>
            </w:r>
            <w:proofErr w:type="spellEnd"/>
            <w:r w:rsidRPr="004D39FE">
              <w:rPr>
                <w:rFonts w:ascii="Tahoma" w:hAnsi="Tahoma" w:cs="Tahoma"/>
              </w:rPr>
              <w:t xml:space="preserve"> al. (2022)</w:t>
            </w:r>
          </w:p>
        </w:tc>
        <w:tc>
          <w:tcPr>
            <w:tcW w:w="21.65pt" w:type="dxa"/>
            <w:tcBorders>
              <w:top w:val="nil"/>
              <w:start w:val="nil"/>
              <w:bottom w:val="nil"/>
              <w:end w:val="nil"/>
            </w:tcBorders>
          </w:tcPr>
          <w:p w14:paraId="43FCFCF6" w14:textId="77777777" w:rsidR="0035248D" w:rsidRPr="004D39FE" w:rsidRDefault="0035248D" w:rsidP="0036225C">
            <w:pPr>
              <w:spacing w:line="18pt" w:lineRule="auto"/>
              <w:rPr>
                <w:rFonts w:ascii="Tahoma" w:hAnsi="Tahoma" w:cs="Tahoma"/>
              </w:rPr>
            </w:pPr>
            <w:r w:rsidRPr="004D39FE">
              <w:rPr>
                <w:rFonts w:ascii="Tahoma" w:hAnsi="Tahoma" w:cs="Tahoma"/>
              </w:rPr>
              <w:t>et</w:t>
            </w:r>
          </w:p>
        </w:tc>
        <w:tc>
          <w:tcPr>
            <w:tcW w:w="87.25pt" w:type="dxa"/>
            <w:tcBorders>
              <w:top w:val="nil"/>
              <w:start w:val="nil"/>
              <w:bottom w:val="nil"/>
              <w:end w:val="nil"/>
            </w:tcBorders>
            <w:vAlign w:val="bottom"/>
          </w:tcPr>
          <w:p w14:paraId="5B8144C7" w14:textId="77777777" w:rsidR="0035248D" w:rsidRPr="004D39FE" w:rsidRDefault="0035248D" w:rsidP="0036225C">
            <w:pPr>
              <w:tabs>
                <w:tab w:val="center" w:pos="63.90pt"/>
              </w:tabs>
              <w:spacing w:after="6pt" w:line="18pt" w:lineRule="auto"/>
              <w:rPr>
                <w:rFonts w:ascii="Tahoma" w:hAnsi="Tahoma" w:cs="Tahoma"/>
              </w:rPr>
            </w:pPr>
            <w:r w:rsidRPr="004D39FE">
              <w:rPr>
                <w:rFonts w:ascii="Tahoma" w:hAnsi="Tahoma" w:cs="Tahoma"/>
              </w:rPr>
              <w:t>Oliveira</w:t>
            </w:r>
            <w:r w:rsidRPr="004D39FE">
              <w:rPr>
                <w:rFonts w:ascii="Tahoma" w:hAnsi="Tahoma" w:cs="Tahoma"/>
              </w:rPr>
              <w:tab/>
              <w:t>et</w:t>
            </w:r>
          </w:p>
          <w:p w14:paraId="09387737" w14:textId="77777777" w:rsidR="0035248D" w:rsidRPr="004D39FE" w:rsidRDefault="0035248D" w:rsidP="0036225C">
            <w:pPr>
              <w:spacing w:line="18pt" w:lineRule="auto"/>
              <w:rPr>
                <w:rFonts w:ascii="Tahoma" w:hAnsi="Tahoma" w:cs="Tahoma"/>
              </w:rPr>
            </w:pPr>
            <w:r w:rsidRPr="004D39FE">
              <w:rPr>
                <w:rFonts w:ascii="Tahoma" w:hAnsi="Tahoma" w:cs="Tahoma"/>
              </w:rPr>
              <w:t>(2022)</w:t>
            </w:r>
          </w:p>
        </w:tc>
        <w:tc>
          <w:tcPr>
            <w:tcW w:w="296.55pt" w:type="dxa"/>
            <w:gridSpan w:val="2"/>
            <w:tcBorders>
              <w:top w:val="nil"/>
              <w:start w:val="nil"/>
              <w:bottom w:val="nil"/>
              <w:end w:val="nil"/>
            </w:tcBorders>
            <w:vAlign w:val="bottom"/>
          </w:tcPr>
          <w:p w14:paraId="56422231" w14:textId="77777777" w:rsidR="0035248D" w:rsidRPr="004D39FE" w:rsidRDefault="0035248D" w:rsidP="0036225C">
            <w:pPr>
              <w:spacing w:line="18pt" w:lineRule="auto"/>
              <w:ind w:start="16.50pt" w:hanging="16.50pt"/>
              <w:rPr>
                <w:rFonts w:ascii="Tahoma" w:hAnsi="Tahoma" w:cs="Tahoma"/>
              </w:rPr>
            </w:pPr>
            <w:r w:rsidRPr="004D39FE">
              <w:rPr>
                <w:rFonts w:ascii="Tahoma" w:hAnsi="Tahoma" w:cs="Tahoma"/>
              </w:rPr>
              <w:t>al. El neuromarketing estudia cómo los individuos procesan los estímulos de marketing utilizando la neurociencia.</w:t>
            </w:r>
          </w:p>
        </w:tc>
      </w:tr>
      <w:tr w:rsidR="0035248D" w:rsidRPr="004D39FE" w14:paraId="53169A83" w14:textId="77777777" w:rsidTr="00A62E1C">
        <w:trPr>
          <w:trHeight w:val="1499"/>
        </w:trPr>
        <w:tc>
          <w:tcPr>
            <w:tcW w:w="71.50pt" w:type="dxa"/>
            <w:tcBorders>
              <w:top w:val="nil"/>
              <w:start w:val="nil"/>
              <w:bottom w:val="nil"/>
              <w:end w:val="nil"/>
            </w:tcBorders>
            <w:vAlign w:val="bottom"/>
          </w:tcPr>
          <w:p w14:paraId="5B382AB7" w14:textId="77777777" w:rsidR="0035248D" w:rsidRPr="004D39FE" w:rsidRDefault="0035248D" w:rsidP="0036225C">
            <w:pPr>
              <w:spacing w:line="18pt" w:lineRule="auto"/>
              <w:rPr>
                <w:rFonts w:ascii="Tahoma" w:hAnsi="Tahoma" w:cs="Tahoma"/>
              </w:rPr>
            </w:pPr>
            <w:proofErr w:type="spellStart"/>
            <w:r w:rsidRPr="004D39FE">
              <w:rPr>
                <w:rFonts w:ascii="Tahoma" w:hAnsi="Tahoma" w:cs="Tahoma"/>
              </w:rPr>
              <w:lastRenderedPageBreak/>
              <w:t>Voicu</w:t>
            </w:r>
            <w:proofErr w:type="spellEnd"/>
            <w:r w:rsidRPr="004D39FE">
              <w:rPr>
                <w:rFonts w:ascii="Tahoma" w:hAnsi="Tahoma" w:cs="Tahoma"/>
              </w:rPr>
              <w:t xml:space="preserve"> (2022)</w:t>
            </w:r>
          </w:p>
        </w:tc>
        <w:tc>
          <w:tcPr>
            <w:tcW w:w="21.65pt" w:type="dxa"/>
            <w:tcBorders>
              <w:top w:val="nil"/>
              <w:start w:val="nil"/>
              <w:bottom w:val="nil"/>
              <w:end w:val="nil"/>
            </w:tcBorders>
          </w:tcPr>
          <w:p w14:paraId="14CB961C" w14:textId="77777777" w:rsidR="0035248D" w:rsidRPr="004D39FE" w:rsidRDefault="0035248D" w:rsidP="0036225C">
            <w:pPr>
              <w:spacing w:after="8pt" w:line="18pt" w:lineRule="auto"/>
              <w:rPr>
                <w:rFonts w:ascii="Tahoma" w:hAnsi="Tahoma" w:cs="Tahoma"/>
              </w:rPr>
            </w:pPr>
          </w:p>
        </w:tc>
        <w:tc>
          <w:tcPr>
            <w:tcW w:w="87.25pt" w:type="dxa"/>
            <w:tcBorders>
              <w:top w:val="nil"/>
              <w:start w:val="nil"/>
              <w:bottom w:val="nil"/>
              <w:end w:val="nil"/>
            </w:tcBorders>
            <w:vAlign w:val="bottom"/>
          </w:tcPr>
          <w:p w14:paraId="614A6BAA" w14:textId="77777777" w:rsidR="0035248D" w:rsidRPr="004D39FE" w:rsidRDefault="0035248D" w:rsidP="0036225C">
            <w:pPr>
              <w:spacing w:line="18pt" w:lineRule="auto"/>
              <w:rPr>
                <w:rFonts w:ascii="Tahoma" w:hAnsi="Tahoma" w:cs="Tahoma"/>
              </w:rPr>
            </w:pPr>
            <w:proofErr w:type="spellStart"/>
            <w:r w:rsidRPr="004D39FE">
              <w:rPr>
                <w:rFonts w:ascii="Tahoma" w:hAnsi="Tahoma" w:cs="Tahoma"/>
              </w:rPr>
              <w:t>Voicu</w:t>
            </w:r>
            <w:proofErr w:type="spellEnd"/>
            <w:r w:rsidRPr="004D39FE">
              <w:rPr>
                <w:rFonts w:ascii="Tahoma" w:hAnsi="Tahoma" w:cs="Tahoma"/>
              </w:rPr>
              <w:t xml:space="preserve"> (2022)</w:t>
            </w:r>
          </w:p>
        </w:tc>
        <w:tc>
          <w:tcPr>
            <w:tcW w:w="296.55pt" w:type="dxa"/>
            <w:gridSpan w:val="2"/>
            <w:tcBorders>
              <w:top w:val="nil"/>
              <w:start w:val="nil"/>
              <w:bottom w:val="nil"/>
              <w:end w:val="nil"/>
            </w:tcBorders>
          </w:tcPr>
          <w:p w14:paraId="7F113B23" w14:textId="77777777" w:rsidR="0035248D" w:rsidRPr="004D39FE" w:rsidRDefault="0035248D" w:rsidP="0036225C">
            <w:pPr>
              <w:spacing w:line="18pt" w:lineRule="auto"/>
              <w:ind w:start="16.50pt" w:end="0.30pt"/>
              <w:rPr>
                <w:rFonts w:ascii="Tahoma" w:hAnsi="Tahoma" w:cs="Tahoma"/>
              </w:rPr>
            </w:pPr>
            <w:r w:rsidRPr="004D39FE">
              <w:rPr>
                <w:rFonts w:ascii="Tahoma" w:hAnsi="Tahoma" w:cs="Tahoma"/>
              </w:rPr>
              <w:t>El marketing emocional son todas las actividades de marketing que se basan en generar emociones hechas para influir en las decisiones de compra de los consumidores.</w:t>
            </w:r>
          </w:p>
        </w:tc>
      </w:tr>
      <w:tr w:rsidR="0035248D" w:rsidRPr="004D39FE" w14:paraId="1257DACC" w14:textId="77777777" w:rsidTr="00A62E1C">
        <w:trPr>
          <w:trHeight w:val="1195"/>
        </w:trPr>
        <w:tc>
          <w:tcPr>
            <w:tcW w:w="93.20pt" w:type="dxa"/>
            <w:gridSpan w:val="2"/>
            <w:tcBorders>
              <w:top w:val="nil"/>
              <w:start w:val="nil"/>
              <w:bottom w:val="nil"/>
              <w:end w:val="nil"/>
            </w:tcBorders>
            <w:vAlign w:val="bottom"/>
          </w:tcPr>
          <w:p w14:paraId="716E28B4" w14:textId="55CDA629" w:rsidR="00A62E1C" w:rsidRPr="004D39FE" w:rsidRDefault="00A62E1C" w:rsidP="00A62E1C">
            <w:pPr>
              <w:spacing w:after="6pt" w:line="18pt" w:lineRule="auto"/>
              <w:rPr>
                <w:rFonts w:ascii="Tahoma" w:hAnsi="Tahoma" w:cs="Tahoma"/>
              </w:rPr>
            </w:pPr>
            <w:r w:rsidRPr="004D39FE">
              <w:rPr>
                <w:rFonts w:ascii="Tahoma" w:hAnsi="Tahoma" w:cs="Tahoma"/>
              </w:rPr>
              <w:t>Royo-Vela et al.</w:t>
            </w:r>
            <w:r>
              <w:rPr>
                <w:rFonts w:ascii="Tahoma" w:hAnsi="Tahoma" w:cs="Tahoma"/>
              </w:rPr>
              <w:t xml:space="preserve"> </w:t>
            </w:r>
            <w:r w:rsidRPr="004D39FE">
              <w:rPr>
                <w:rFonts w:ascii="Tahoma" w:hAnsi="Tahoma" w:cs="Tahoma"/>
              </w:rPr>
              <w:t>(2022)</w:t>
            </w:r>
          </w:p>
          <w:p w14:paraId="192177B5" w14:textId="7C5508D9" w:rsidR="0035248D" w:rsidRPr="004D39FE" w:rsidRDefault="0035248D" w:rsidP="0036225C">
            <w:pPr>
              <w:spacing w:line="18pt" w:lineRule="auto"/>
              <w:rPr>
                <w:rFonts w:ascii="Tahoma" w:hAnsi="Tahoma" w:cs="Tahoma"/>
              </w:rPr>
            </w:pPr>
          </w:p>
        </w:tc>
        <w:tc>
          <w:tcPr>
            <w:tcW w:w="383.85pt" w:type="dxa"/>
            <w:gridSpan w:val="3"/>
            <w:tcBorders>
              <w:top w:val="nil"/>
              <w:start w:val="nil"/>
              <w:bottom w:val="nil"/>
              <w:end w:val="nil"/>
            </w:tcBorders>
            <w:vAlign w:val="bottom"/>
          </w:tcPr>
          <w:p w14:paraId="75F93BD9" w14:textId="2B2525CD" w:rsidR="00A62E1C" w:rsidRPr="004D39FE" w:rsidRDefault="0035248D" w:rsidP="00A62E1C">
            <w:pPr>
              <w:spacing w:line="18pt" w:lineRule="auto"/>
              <w:ind w:end="0.55pt"/>
              <w:jc w:val="end"/>
              <w:rPr>
                <w:rFonts w:ascii="Tahoma" w:hAnsi="Tahoma" w:cs="Tahoma"/>
              </w:rPr>
            </w:pPr>
            <w:r w:rsidRPr="004D39FE">
              <w:rPr>
                <w:rFonts w:ascii="Tahoma" w:hAnsi="Tahoma" w:cs="Tahoma"/>
              </w:rPr>
              <w:t>El neuromarketing es un recurso de mercado basado en el</w:t>
            </w:r>
            <w:r w:rsidR="00A62E1C">
              <w:rPr>
                <w:rFonts w:ascii="Tahoma" w:hAnsi="Tahoma" w:cs="Tahoma"/>
              </w:rPr>
              <w:t xml:space="preserve"> </w:t>
            </w:r>
            <w:r w:rsidRPr="004D39FE">
              <w:rPr>
                <w:rFonts w:ascii="Tahoma" w:hAnsi="Tahoma" w:cs="Tahoma"/>
              </w:rPr>
              <w:t>Royo et al. uso de técnicas neurocientíficas para adaptarlas al</w:t>
            </w:r>
            <w:r>
              <w:rPr>
                <w:rFonts w:ascii="Tahoma" w:hAnsi="Tahoma" w:cs="Tahoma"/>
              </w:rPr>
              <w:t xml:space="preserve"> </w:t>
            </w:r>
            <w:r w:rsidR="00A62E1C">
              <w:rPr>
                <w:rFonts w:ascii="Tahoma" w:hAnsi="Tahoma" w:cs="Tahoma"/>
              </w:rPr>
              <w:t xml:space="preserve">marketing de compra </w:t>
            </w:r>
            <w:r w:rsidR="00A62E1C" w:rsidRPr="004D39FE">
              <w:rPr>
                <w:rFonts w:ascii="Tahoma" w:hAnsi="Tahoma" w:cs="Tahoma"/>
              </w:rPr>
              <w:t xml:space="preserve">de los consumidores, tratando de llegar a las partes inconscientes y subconscientes de </w:t>
            </w:r>
            <w:r w:rsidR="00A62E1C">
              <w:rPr>
                <w:rFonts w:ascii="Tahoma" w:hAnsi="Tahoma" w:cs="Tahoma"/>
              </w:rPr>
              <w:t>los</w:t>
            </w:r>
            <w:r w:rsidR="00A62E1C" w:rsidRPr="004D39FE">
              <w:rPr>
                <w:rFonts w:ascii="Tahoma" w:hAnsi="Tahoma" w:cs="Tahoma"/>
              </w:rPr>
              <w:t xml:space="preserve"> mismos.</w:t>
            </w:r>
          </w:p>
          <w:p w14:paraId="1BF7F3FC" w14:textId="7579E32C" w:rsidR="0035248D" w:rsidRPr="004D39FE" w:rsidRDefault="0035248D" w:rsidP="0036225C">
            <w:pPr>
              <w:spacing w:line="18pt" w:lineRule="auto"/>
              <w:ind w:start="105pt" w:hanging="105pt"/>
              <w:rPr>
                <w:rFonts w:ascii="Tahoma" w:hAnsi="Tahoma" w:cs="Tahoma"/>
              </w:rPr>
            </w:pPr>
          </w:p>
        </w:tc>
      </w:tr>
      <w:tr w:rsidR="00A62E1C" w:rsidRPr="004D39FE" w14:paraId="42060EFE" w14:textId="77777777" w:rsidTr="00A62E1C">
        <w:trPr>
          <w:trHeight w:val="1195"/>
        </w:trPr>
        <w:tc>
          <w:tcPr>
            <w:tcW w:w="93.20pt" w:type="dxa"/>
            <w:gridSpan w:val="2"/>
            <w:tcBorders>
              <w:top w:val="nil"/>
              <w:start w:val="nil"/>
              <w:bottom w:val="nil"/>
              <w:end w:val="nil"/>
            </w:tcBorders>
            <w:vAlign w:val="bottom"/>
          </w:tcPr>
          <w:p w14:paraId="56C99A44" w14:textId="77777777" w:rsidR="00A62E1C" w:rsidRPr="004D39FE" w:rsidRDefault="00A62E1C" w:rsidP="0036225C">
            <w:pPr>
              <w:spacing w:after="6pt" w:line="18pt" w:lineRule="auto"/>
              <w:rPr>
                <w:rFonts w:ascii="Tahoma" w:hAnsi="Tahoma" w:cs="Tahoma"/>
              </w:rPr>
            </w:pPr>
          </w:p>
        </w:tc>
        <w:tc>
          <w:tcPr>
            <w:tcW w:w="383.85pt" w:type="dxa"/>
            <w:gridSpan w:val="3"/>
            <w:tcBorders>
              <w:top w:val="nil"/>
              <w:start w:val="nil"/>
              <w:bottom w:val="nil"/>
              <w:end w:val="nil"/>
            </w:tcBorders>
            <w:vAlign w:val="bottom"/>
          </w:tcPr>
          <w:p w14:paraId="0F3010ED" w14:textId="77777777" w:rsidR="00A62E1C" w:rsidRPr="004D39FE" w:rsidRDefault="00A62E1C" w:rsidP="00A62E1C">
            <w:pPr>
              <w:spacing w:line="18pt" w:lineRule="auto"/>
              <w:ind w:end="0.55pt"/>
              <w:jc w:val="end"/>
              <w:rPr>
                <w:rFonts w:ascii="Tahoma" w:hAnsi="Tahoma" w:cs="Tahoma"/>
              </w:rPr>
            </w:pPr>
          </w:p>
        </w:tc>
      </w:tr>
    </w:tbl>
    <w:p w14:paraId="696F8750" w14:textId="318D4DA8" w:rsidR="0035248D" w:rsidRDefault="0035248D" w:rsidP="0035248D">
      <w:pPr>
        <w:spacing w:after="6pt" w:line="18pt" w:lineRule="auto"/>
        <w:ind w:firstLine="35.45pt"/>
        <w:jc w:val="both"/>
        <w:rPr>
          <w:rFonts w:ascii="Palatino Linotype" w:hAnsi="Palatino Linotype"/>
          <w:b/>
          <w:bCs/>
          <w:color w:val="00B050"/>
        </w:rPr>
      </w:pPr>
    </w:p>
    <w:p w14:paraId="67DAFD4A" w14:textId="6409AB5C" w:rsidR="00A62E1C" w:rsidRPr="004D39FE" w:rsidRDefault="00A62E1C" w:rsidP="00A62E1C">
      <w:pPr>
        <w:tabs>
          <w:tab w:val="center" w:pos="107.40pt"/>
          <w:tab w:val="center" w:pos="131.40pt"/>
          <w:tab w:val="end" w:pos="485.90pt"/>
        </w:tabs>
        <w:spacing w:after="0.15pt" w:line="18pt" w:lineRule="auto"/>
        <w:ind w:end="0.10pt"/>
        <w:rPr>
          <w:rFonts w:ascii="Tahoma" w:hAnsi="Tahoma" w:cs="Tahoma"/>
        </w:rPr>
      </w:pPr>
      <w:r w:rsidRPr="004D39FE">
        <w:rPr>
          <w:rFonts w:ascii="Tahoma" w:hAnsi="Tahoma" w:cs="Tahoma"/>
        </w:rPr>
        <w:t>Falk</w:t>
      </w:r>
      <w:r>
        <w:rPr>
          <w:rFonts w:ascii="Tahoma" w:hAnsi="Tahoma" w:cs="Tahoma"/>
        </w:rPr>
        <w:t xml:space="preserve"> </w:t>
      </w:r>
      <w:r w:rsidRPr="004D39FE">
        <w:rPr>
          <w:rFonts w:ascii="Tahoma" w:hAnsi="Tahoma" w:cs="Tahoma"/>
        </w:rPr>
        <w:t>et</w:t>
      </w:r>
      <w:r>
        <w:rPr>
          <w:rFonts w:ascii="Tahoma" w:hAnsi="Tahoma" w:cs="Tahoma"/>
        </w:rPr>
        <w:t xml:space="preserve"> </w:t>
      </w:r>
      <w:r w:rsidRPr="004D39FE">
        <w:rPr>
          <w:rFonts w:ascii="Tahoma" w:hAnsi="Tahoma" w:cs="Tahoma"/>
        </w:rPr>
        <w:t xml:space="preserve">al. (2012) </w:t>
      </w:r>
      <w:r>
        <w:rPr>
          <w:rFonts w:ascii="Tahoma" w:hAnsi="Tahoma" w:cs="Tahoma"/>
        </w:rPr>
        <w:tab/>
      </w:r>
      <w:r w:rsidRPr="004D39FE">
        <w:rPr>
          <w:rFonts w:ascii="Tahoma" w:hAnsi="Tahoma" w:cs="Tahoma"/>
        </w:rPr>
        <w:t>Las investigaciones de neurociencia y neuromarketing</w:t>
      </w:r>
    </w:p>
    <w:p w14:paraId="5733E3C3" w14:textId="390EB186" w:rsidR="00A62E1C" w:rsidRPr="004D39FE" w:rsidRDefault="00A62E1C" w:rsidP="00A62E1C">
      <w:pPr>
        <w:spacing w:after="31.15pt" w:line="18pt" w:lineRule="auto"/>
        <w:ind w:start="198.75pt" w:hanging="199.50pt"/>
        <w:rPr>
          <w:rFonts w:ascii="Tahoma" w:hAnsi="Tahoma" w:cs="Tahoma"/>
        </w:rPr>
      </w:pPr>
      <w:r w:rsidRPr="004D39FE">
        <w:rPr>
          <w:rFonts w:ascii="Tahoma" w:hAnsi="Tahoma" w:cs="Tahoma"/>
        </w:rPr>
        <w:t>Singh (2020) brindan mejores respuestas que los métodos tradicionales de análisis</w:t>
      </w:r>
      <w:r>
        <w:rPr>
          <w:rFonts w:ascii="Tahoma" w:hAnsi="Tahoma" w:cs="Tahoma"/>
        </w:rPr>
        <w:t xml:space="preserve"> </w:t>
      </w:r>
      <w:r w:rsidRPr="004D39FE">
        <w:rPr>
          <w:rFonts w:ascii="Tahoma" w:hAnsi="Tahoma" w:cs="Tahoma"/>
        </w:rPr>
        <w:t>como entrevistas y encuestas.</w:t>
      </w:r>
    </w:p>
    <w:p w14:paraId="7CB58E8C" w14:textId="627191BF" w:rsidR="00A62E1C" w:rsidRPr="004D39FE" w:rsidRDefault="00A62E1C" w:rsidP="00A62E1C">
      <w:pPr>
        <w:spacing w:line="18pt" w:lineRule="auto"/>
        <w:ind w:start="0.75pt"/>
        <w:jc w:val="both"/>
        <w:rPr>
          <w:rFonts w:ascii="Tahoma" w:hAnsi="Tahoma" w:cs="Tahoma"/>
        </w:rPr>
      </w:pPr>
      <w:r w:rsidRPr="004D39FE">
        <w:rPr>
          <w:rFonts w:ascii="Tahoma" w:hAnsi="Tahoma" w:cs="Tahoma"/>
        </w:rPr>
        <w:t xml:space="preserve">Gómez y García </w:t>
      </w:r>
      <w:r>
        <w:rPr>
          <w:rFonts w:ascii="Tahoma" w:hAnsi="Tahoma" w:cs="Tahoma"/>
        </w:rPr>
        <w:t>(</w:t>
      </w:r>
      <w:r w:rsidRPr="004D39FE">
        <w:rPr>
          <w:rFonts w:ascii="Tahoma" w:hAnsi="Tahoma" w:cs="Tahoma"/>
        </w:rPr>
        <w:t>2012)</w:t>
      </w:r>
      <w:r>
        <w:rPr>
          <w:rFonts w:ascii="Tahoma" w:hAnsi="Tahoma" w:cs="Tahoma"/>
        </w:rPr>
        <w:t xml:space="preserve"> </w:t>
      </w:r>
      <w:r w:rsidRPr="004D39FE">
        <w:rPr>
          <w:rFonts w:ascii="Tahoma" w:hAnsi="Tahoma" w:cs="Tahoma"/>
        </w:rPr>
        <w:t>El marketing sensorial es el uso de estímulos y elementos Jiménez y Elías</w:t>
      </w:r>
    </w:p>
    <w:p w14:paraId="6D6E7598" w14:textId="34326CB1" w:rsidR="00A62E1C" w:rsidRDefault="00A62E1C" w:rsidP="00A62E1C">
      <w:pPr>
        <w:spacing w:after="7.50pt" w:line="18pt" w:lineRule="auto"/>
        <w:jc w:val="both"/>
        <w:rPr>
          <w:rFonts w:ascii="Tahoma" w:hAnsi="Tahoma" w:cs="Tahoma"/>
        </w:rPr>
      </w:pPr>
      <w:r w:rsidRPr="004D39FE">
        <w:rPr>
          <w:rFonts w:ascii="Tahoma" w:hAnsi="Tahoma" w:cs="Tahoma"/>
        </w:rPr>
        <w:t>La persuasión y la toma de decisiones están influenciadas</w:t>
      </w:r>
      <w:r>
        <w:rPr>
          <w:rFonts w:ascii="Tahoma" w:hAnsi="Tahoma" w:cs="Tahoma"/>
        </w:rPr>
        <w:t xml:space="preserve"> </w:t>
      </w:r>
      <w:r w:rsidRPr="004D39FE">
        <w:rPr>
          <w:rFonts w:ascii="Tahoma" w:hAnsi="Tahoma" w:cs="Tahoma"/>
        </w:rPr>
        <w:t>por dos rutas de procesamiento: la ruta central, que implica</w:t>
      </w:r>
      <w:r>
        <w:rPr>
          <w:rFonts w:ascii="Tahoma" w:hAnsi="Tahoma" w:cs="Tahoma"/>
        </w:rPr>
        <w:t xml:space="preserve"> </w:t>
      </w:r>
      <w:r w:rsidRPr="004D39FE">
        <w:rPr>
          <w:rFonts w:ascii="Tahoma" w:hAnsi="Tahoma" w:cs="Tahoma"/>
        </w:rPr>
        <w:t>un procesamiento cognitivo profundo y deliberado, y la</w:t>
      </w:r>
      <w:r>
        <w:rPr>
          <w:rFonts w:ascii="Tahoma" w:hAnsi="Tahoma" w:cs="Tahoma"/>
        </w:rPr>
        <w:t xml:space="preserve"> </w:t>
      </w:r>
      <w:r w:rsidRPr="004D39FE">
        <w:rPr>
          <w:rFonts w:ascii="Tahoma" w:hAnsi="Tahoma" w:cs="Tahoma"/>
        </w:rPr>
        <w:t>ruta periférica, que implica un procesamiento superficial y basado en señales periféricas</w:t>
      </w:r>
      <w:r>
        <w:rPr>
          <w:rFonts w:ascii="Tahoma" w:hAnsi="Tahoma" w:cs="Tahoma"/>
        </w:rPr>
        <w:t>.</w:t>
      </w:r>
    </w:p>
    <w:p w14:paraId="74B8C959" w14:textId="436D93D4" w:rsidR="00A62E1C" w:rsidRPr="004D39FE" w:rsidRDefault="00A62E1C" w:rsidP="00A62E1C">
      <w:pPr>
        <w:spacing w:line="18pt" w:lineRule="auto"/>
        <w:ind w:start="0.75pt" w:firstLine="35.25pt"/>
        <w:jc w:val="both"/>
        <w:rPr>
          <w:rFonts w:ascii="Tahoma" w:hAnsi="Tahoma" w:cs="Tahoma"/>
        </w:rPr>
      </w:pPr>
      <w:r w:rsidRPr="004D39FE">
        <w:rPr>
          <w:rFonts w:ascii="Tahoma" w:hAnsi="Tahoma" w:cs="Tahoma"/>
        </w:rPr>
        <w:t>Los textos resaltan la relevancia del neuromarketing y el marketing sensorial al influir en las decisiones de compra de los consumidores, utilizando técnicas avanzadas como la electroencefalografía para predecir elecciones futuras. Se destaca cómo los estímulos sensoriales en entornos minoristas moldean la percepción del cliente y generan fidelidad. El neuromarketing, mediante enfoques neurofisiológicos y psicológicos, busca comprender los procesos inconscientes y subconscientes de los consumidores, utilizando</w:t>
      </w:r>
      <w:r>
        <w:rPr>
          <w:rFonts w:ascii="Tahoma" w:hAnsi="Tahoma" w:cs="Tahoma"/>
        </w:rPr>
        <w:t xml:space="preserve"> </w:t>
      </w:r>
      <w:r w:rsidRPr="004D39FE">
        <w:rPr>
          <w:rFonts w:ascii="Tahoma" w:hAnsi="Tahoma" w:cs="Tahoma"/>
        </w:rPr>
        <w:t xml:space="preserve">métodos más avanzados como la resonancia magnética </w:t>
      </w:r>
      <w:r w:rsidRPr="004D39FE">
        <w:rPr>
          <w:rFonts w:ascii="Tahoma" w:hAnsi="Tahoma" w:cs="Tahoma"/>
        </w:rPr>
        <w:lastRenderedPageBreak/>
        <w:t>funcional para comprender mejor las respuestas emocionales y cognitivas. La importancia de la primera impresión, la experiencia del cliente y la preferencia estética se destacan como factores clave para influir en las decisiones de compra, mientras se enfatiza la necesidad de comprender y utilizar los estímulos sensoriales y emocionales para fomentar la lealtad a la marca y la satisfacción del consumidor en entornos minoristas.</w:t>
      </w:r>
    </w:p>
    <w:p w14:paraId="17917E2B" w14:textId="77777777" w:rsidR="00A62E1C" w:rsidRPr="004D39FE" w:rsidRDefault="00A62E1C" w:rsidP="00A62E1C">
      <w:pPr>
        <w:spacing w:after="7.50pt" w:line="18pt" w:lineRule="auto"/>
        <w:jc w:val="both"/>
        <w:rPr>
          <w:rFonts w:ascii="Tahoma" w:hAnsi="Tahoma" w:cs="Tahoma"/>
        </w:rPr>
      </w:pPr>
    </w:p>
    <w:p w14:paraId="52F16135" w14:textId="77777777" w:rsidR="00A62E1C" w:rsidRDefault="00A62E1C" w:rsidP="00A62E1C">
      <w:pPr>
        <w:spacing w:after="6pt" w:line="18pt" w:lineRule="auto"/>
        <w:ind w:firstLine="35.45pt"/>
        <w:jc w:val="both"/>
        <w:rPr>
          <w:rFonts w:ascii="Palatino Linotype" w:hAnsi="Palatino Linotype"/>
          <w:b/>
          <w:bCs/>
          <w:color w:val="00B050"/>
        </w:rPr>
      </w:pPr>
    </w:p>
    <w:p w14:paraId="16E2B266" w14:textId="77777777" w:rsidR="00375314" w:rsidRDefault="00375314" w:rsidP="00A62E1C">
      <w:pPr>
        <w:spacing w:after="6pt" w:line="18pt" w:lineRule="auto"/>
        <w:ind w:firstLine="35.45pt"/>
        <w:jc w:val="both"/>
        <w:rPr>
          <w:rFonts w:ascii="Palatino Linotype" w:hAnsi="Palatino Linotype"/>
          <w:b/>
          <w:bCs/>
          <w:color w:val="00B050"/>
        </w:rPr>
      </w:pPr>
    </w:p>
    <w:p w14:paraId="3FD098EE" w14:textId="77777777" w:rsidR="00375314" w:rsidRDefault="00375314" w:rsidP="00A62E1C">
      <w:pPr>
        <w:spacing w:after="6pt" w:line="18pt" w:lineRule="auto"/>
        <w:ind w:firstLine="35.45pt"/>
        <w:jc w:val="both"/>
        <w:rPr>
          <w:rFonts w:ascii="Palatino Linotype" w:hAnsi="Palatino Linotype"/>
          <w:b/>
          <w:bCs/>
          <w:color w:val="00B050"/>
        </w:rPr>
      </w:pPr>
    </w:p>
    <w:p w14:paraId="33947908" w14:textId="77777777" w:rsidR="00375314" w:rsidRDefault="00375314" w:rsidP="00A62E1C">
      <w:pPr>
        <w:spacing w:after="6pt" w:line="18pt" w:lineRule="auto"/>
        <w:ind w:firstLine="35.45pt"/>
        <w:jc w:val="both"/>
        <w:rPr>
          <w:rFonts w:ascii="Palatino Linotype" w:hAnsi="Palatino Linotype"/>
          <w:b/>
          <w:bCs/>
          <w:color w:val="00B050"/>
        </w:rPr>
      </w:pPr>
    </w:p>
    <w:p w14:paraId="68167804" w14:textId="77777777" w:rsidR="00375314" w:rsidRDefault="00375314" w:rsidP="00A62E1C">
      <w:pPr>
        <w:spacing w:after="6pt" w:line="18pt" w:lineRule="auto"/>
        <w:ind w:firstLine="35.45pt"/>
        <w:jc w:val="both"/>
        <w:rPr>
          <w:rFonts w:ascii="Palatino Linotype" w:hAnsi="Palatino Linotype"/>
          <w:b/>
          <w:bCs/>
          <w:color w:val="00B050"/>
        </w:rPr>
      </w:pPr>
    </w:p>
    <w:p w14:paraId="47C75CB8" w14:textId="77777777" w:rsidR="00375314" w:rsidRDefault="00375314" w:rsidP="00A62E1C">
      <w:pPr>
        <w:spacing w:after="6pt" w:line="18pt" w:lineRule="auto"/>
        <w:ind w:firstLine="35.45pt"/>
        <w:jc w:val="both"/>
        <w:rPr>
          <w:rFonts w:ascii="Palatino Linotype" w:hAnsi="Palatino Linotype"/>
          <w:b/>
          <w:bCs/>
          <w:color w:val="00B050"/>
        </w:rPr>
      </w:pPr>
    </w:p>
    <w:p w14:paraId="2599B709" w14:textId="77777777" w:rsidR="00375314" w:rsidRDefault="00375314" w:rsidP="00A62E1C">
      <w:pPr>
        <w:spacing w:after="6pt" w:line="18pt" w:lineRule="auto"/>
        <w:ind w:firstLine="35.45pt"/>
        <w:jc w:val="both"/>
        <w:rPr>
          <w:rFonts w:ascii="Palatino Linotype" w:hAnsi="Palatino Linotype"/>
          <w:b/>
          <w:bCs/>
          <w:color w:val="00B050"/>
        </w:rPr>
      </w:pPr>
    </w:p>
    <w:p w14:paraId="12473FFF" w14:textId="77777777" w:rsidR="00375314" w:rsidRDefault="00375314" w:rsidP="00A62E1C">
      <w:pPr>
        <w:spacing w:after="6pt" w:line="18pt" w:lineRule="auto"/>
        <w:ind w:firstLine="35.45pt"/>
        <w:jc w:val="both"/>
        <w:rPr>
          <w:rFonts w:ascii="Palatino Linotype" w:hAnsi="Palatino Linotype"/>
          <w:b/>
          <w:bCs/>
          <w:color w:val="00B050"/>
        </w:rPr>
      </w:pPr>
    </w:p>
    <w:p w14:paraId="3759A308" w14:textId="150F9802" w:rsidR="0035248D" w:rsidRDefault="00A62E1C" w:rsidP="00A62E1C">
      <w:pPr>
        <w:spacing w:after="6pt" w:line="18pt" w:lineRule="auto"/>
        <w:ind w:firstLine="35.45pt"/>
        <w:jc w:val="both"/>
        <w:rPr>
          <w:rFonts w:ascii="Palatino Linotype" w:hAnsi="Palatino Linotype"/>
          <w:b/>
          <w:bCs/>
          <w:color w:val="00B050"/>
        </w:rPr>
      </w:pPr>
      <w:r w:rsidRPr="00A62E1C">
        <w:rPr>
          <w:rFonts w:ascii="Palatino Linotype" w:hAnsi="Palatino Linotype"/>
          <w:b/>
          <w:bCs/>
          <w:noProof/>
          <w:color w:val="00B050"/>
        </w:rPr>
        <w:lastRenderedPageBreak/>
        <w:drawing>
          <wp:anchor distT="0" distB="0" distL="114300" distR="114300" simplePos="0" relativeHeight="251663360" behindDoc="0" locked="0" layoutInCell="1" allowOverlap="1" wp14:anchorId="2BAE5B02" wp14:editId="44BBD9EE">
            <wp:simplePos x="0" y="0"/>
            <wp:positionH relativeFrom="margin">
              <wp:align>left</wp:align>
            </wp:positionH>
            <wp:positionV relativeFrom="paragraph">
              <wp:posOffset>0</wp:posOffset>
            </wp:positionV>
            <wp:extent cx="6001041" cy="5097780"/>
            <wp:effectExtent l="0" t="0" r="0" b="7620"/>
            <wp:wrapSquare wrapText="bothSides"/>
            <wp:docPr id="1221562445" name="Imagen 1" descr="Tabl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221562445" name="Imagen 1" descr="Tabl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6001041" cy="5097780"/>
                    </a:xfrm>
                    <a:prstGeom prst="rect">
                      <a:avLst/>
                    </a:prstGeom>
                  </pic:spPr>
                </pic:pic>
              </a:graphicData>
            </a:graphic>
            <wp14:sizeRelH relativeFrom="margin">
              <wp14:pctWidth>0%</wp14:pctWidth>
            </wp14:sizeRelH>
            <wp14:sizeRelV relativeFrom="margin">
              <wp14:pctHeight>0%</wp14:pctHeight>
            </wp14:sizeRelV>
          </wp:anchor>
        </w:drawing>
      </w:r>
    </w:p>
    <w:p w14:paraId="0106299A" w14:textId="417DBC0F" w:rsidR="0035248D" w:rsidRDefault="0035248D" w:rsidP="00B13B1A">
      <w:pPr>
        <w:spacing w:after="6pt" w:line="18pt" w:lineRule="auto"/>
        <w:ind w:firstLine="35.45pt"/>
        <w:jc w:val="center"/>
        <w:rPr>
          <w:rFonts w:ascii="Palatino Linotype" w:hAnsi="Palatino Linotype"/>
          <w:b/>
          <w:bCs/>
          <w:color w:val="00B050"/>
        </w:rPr>
      </w:pPr>
    </w:p>
    <w:p w14:paraId="03A51656" w14:textId="77777777" w:rsidR="00375314" w:rsidRDefault="00375314" w:rsidP="00B13B1A">
      <w:pPr>
        <w:spacing w:after="6pt" w:line="18pt" w:lineRule="auto"/>
        <w:ind w:firstLine="35.45pt"/>
        <w:jc w:val="center"/>
        <w:rPr>
          <w:rFonts w:ascii="Palatino Linotype" w:hAnsi="Palatino Linotype"/>
          <w:b/>
          <w:bCs/>
          <w:color w:val="00B050"/>
        </w:rPr>
      </w:pPr>
    </w:p>
    <w:p w14:paraId="65ED9B86" w14:textId="77777777" w:rsidR="00375314" w:rsidRDefault="00375314" w:rsidP="00B13B1A">
      <w:pPr>
        <w:spacing w:after="6pt" w:line="18pt" w:lineRule="auto"/>
        <w:ind w:firstLine="35.45pt"/>
        <w:jc w:val="center"/>
        <w:rPr>
          <w:rFonts w:ascii="Palatino Linotype" w:hAnsi="Palatino Linotype"/>
          <w:b/>
          <w:bCs/>
          <w:color w:val="00B050"/>
        </w:rPr>
      </w:pPr>
    </w:p>
    <w:p w14:paraId="75E6B541" w14:textId="77777777" w:rsidR="00375314" w:rsidRDefault="00375314" w:rsidP="00B13B1A">
      <w:pPr>
        <w:spacing w:after="6pt" w:line="18pt" w:lineRule="auto"/>
        <w:ind w:firstLine="35.45pt"/>
        <w:jc w:val="center"/>
        <w:rPr>
          <w:rFonts w:ascii="Palatino Linotype" w:hAnsi="Palatino Linotype"/>
          <w:b/>
          <w:bCs/>
          <w:color w:val="00B050"/>
        </w:rPr>
      </w:pPr>
    </w:p>
    <w:p w14:paraId="435EA861" w14:textId="77777777" w:rsidR="00375314" w:rsidRDefault="00375314" w:rsidP="00B13B1A">
      <w:pPr>
        <w:spacing w:after="6pt" w:line="18pt" w:lineRule="auto"/>
        <w:ind w:firstLine="35.45pt"/>
        <w:jc w:val="center"/>
        <w:rPr>
          <w:rFonts w:ascii="Palatino Linotype" w:hAnsi="Palatino Linotype"/>
          <w:b/>
          <w:bCs/>
          <w:color w:val="00B050"/>
        </w:rPr>
      </w:pPr>
    </w:p>
    <w:p w14:paraId="249B899A" w14:textId="77777777" w:rsidR="00375314" w:rsidRDefault="00375314" w:rsidP="00B13B1A">
      <w:pPr>
        <w:spacing w:after="6pt" w:line="18pt" w:lineRule="auto"/>
        <w:ind w:firstLine="35.45pt"/>
        <w:jc w:val="center"/>
        <w:rPr>
          <w:rFonts w:ascii="Palatino Linotype" w:hAnsi="Palatino Linotype"/>
          <w:b/>
          <w:bCs/>
          <w:color w:val="00B050"/>
        </w:rPr>
      </w:pPr>
    </w:p>
    <w:p w14:paraId="14144CEE" w14:textId="77777777" w:rsidR="00375314" w:rsidRDefault="00375314" w:rsidP="00B13B1A">
      <w:pPr>
        <w:spacing w:after="6pt" w:line="18pt" w:lineRule="auto"/>
        <w:ind w:firstLine="35.45pt"/>
        <w:jc w:val="center"/>
        <w:rPr>
          <w:rFonts w:ascii="Palatino Linotype" w:hAnsi="Palatino Linotype"/>
          <w:b/>
          <w:bCs/>
          <w:color w:val="00B050"/>
        </w:rPr>
      </w:pPr>
    </w:p>
    <w:p w14:paraId="1E6574CF" w14:textId="5DC8672F" w:rsidR="00375314" w:rsidRDefault="00375314" w:rsidP="00B13B1A">
      <w:pPr>
        <w:spacing w:after="6pt" w:line="18pt" w:lineRule="auto"/>
        <w:ind w:firstLine="35.45pt"/>
        <w:jc w:val="center"/>
        <w:rPr>
          <w:rFonts w:ascii="Palatino Linotype" w:hAnsi="Palatino Linotype"/>
          <w:b/>
          <w:bCs/>
          <w:color w:val="00B050"/>
        </w:rPr>
      </w:pPr>
      <w:r w:rsidRPr="00375314">
        <w:rPr>
          <w:rFonts w:ascii="Palatino Linotype" w:hAnsi="Palatino Linotype"/>
          <w:b/>
          <w:bCs/>
          <w:noProof/>
          <w:color w:val="00B050"/>
        </w:rPr>
        <w:lastRenderedPageBreak/>
        <w:drawing>
          <wp:anchor distT="0" distB="0" distL="114300" distR="114300" simplePos="0" relativeHeight="251664384" behindDoc="0" locked="0" layoutInCell="1" allowOverlap="1" wp14:anchorId="0DF558E8" wp14:editId="7F0EEAD5">
            <wp:simplePos x="0" y="0"/>
            <wp:positionH relativeFrom="column">
              <wp:posOffset>-366395</wp:posOffset>
            </wp:positionH>
            <wp:positionV relativeFrom="paragraph">
              <wp:posOffset>0</wp:posOffset>
            </wp:positionV>
            <wp:extent cx="6062980" cy="4968240"/>
            <wp:effectExtent l="0" t="0" r="0" b="3810"/>
            <wp:wrapSquare wrapText="bothSides"/>
            <wp:docPr id="1726272989" name="Imagen 1" descr="Tabl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726272989" name="Imagen 1" descr="Tabl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6062980" cy="4968240"/>
                    </a:xfrm>
                    <a:prstGeom prst="rect">
                      <a:avLst/>
                    </a:prstGeom>
                  </pic:spPr>
                </pic:pic>
              </a:graphicData>
            </a:graphic>
            <wp14:sizeRelH relativeFrom="margin">
              <wp14:pctWidth>0%</wp14:pctWidth>
            </wp14:sizeRelH>
            <wp14:sizeRelV relativeFrom="margin">
              <wp14:pctHeight>0%</wp14:pctHeight>
            </wp14:sizeRelV>
          </wp:anchor>
        </w:drawing>
      </w:r>
    </w:p>
    <w:p w14:paraId="58432C09" w14:textId="77777777" w:rsidR="00375314" w:rsidRDefault="00375314" w:rsidP="00B13B1A">
      <w:pPr>
        <w:spacing w:after="6pt" w:line="18pt" w:lineRule="auto"/>
        <w:ind w:firstLine="35.45pt"/>
        <w:jc w:val="center"/>
        <w:rPr>
          <w:rFonts w:ascii="Palatino Linotype" w:hAnsi="Palatino Linotype"/>
          <w:b/>
          <w:bCs/>
          <w:color w:val="00B050"/>
        </w:rPr>
      </w:pPr>
    </w:p>
    <w:p w14:paraId="454F7C76" w14:textId="77777777" w:rsidR="00375314" w:rsidRDefault="00375314" w:rsidP="00B13B1A">
      <w:pPr>
        <w:spacing w:after="6pt" w:line="18pt" w:lineRule="auto"/>
        <w:ind w:firstLine="35.45pt"/>
        <w:jc w:val="center"/>
        <w:rPr>
          <w:rFonts w:ascii="Palatino Linotype" w:hAnsi="Palatino Linotype"/>
          <w:b/>
          <w:bCs/>
          <w:color w:val="00B050"/>
        </w:rPr>
      </w:pPr>
    </w:p>
    <w:p w14:paraId="49BC7B17" w14:textId="77777777" w:rsidR="00375314" w:rsidRDefault="00375314" w:rsidP="00B13B1A">
      <w:pPr>
        <w:spacing w:after="6pt" w:line="18pt" w:lineRule="auto"/>
        <w:ind w:firstLine="35.45pt"/>
        <w:jc w:val="center"/>
        <w:rPr>
          <w:rFonts w:ascii="Palatino Linotype" w:hAnsi="Palatino Linotype"/>
          <w:b/>
          <w:bCs/>
          <w:color w:val="00B050"/>
        </w:rPr>
      </w:pPr>
    </w:p>
    <w:p w14:paraId="12DEC2B9" w14:textId="77777777" w:rsidR="00375314" w:rsidRDefault="00375314" w:rsidP="00B13B1A">
      <w:pPr>
        <w:spacing w:after="6pt" w:line="18pt" w:lineRule="auto"/>
        <w:ind w:firstLine="35.45pt"/>
        <w:jc w:val="center"/>
        <w:rPr>
          <w:rFonts w:ascii="Palatino Linotype" w:hAnsi="Palatino Linotype"/>
          <w:b/>
          <w:bCs/>
          <w:color w:val="00B050"/>
        </w:rPr>
      </w:pPr>
    </w:p>
    <w:p w14:paraId="01068AD2" w14:textId="77777777" w:rsidR="00375314" w:rsidRDefault="00375314" w:rsidP="00B13B1A">
      <w:pPr>
        <w:spacing w:after="6pt" w:line="18pt" w:lineRule="auto"/>
        <w:ind w:firstLine="35.45pt"/>
        <w:jc w:val="center"/>
        <w:rPr>
          <w:rFonts w:ascii="Palatino Linotype" w:hAnsi="Palatino Linotype"/>
          <w:b/>
          <w:bCs/>
          <w:color w:val="00B050"/>
        </w:rPr>
      </w:pPr>
    </w:p>
    <w:p w14:paraId="230BEDD1" w14:textId="77777777" w:rsidR="00375314" w:rsidRDefault="00375314" w:rsidP="00B13B1A">
      <w:pPr>
        <w:spacing w:after="6pt" w:line="18pt" w:lineRule="auto"/>
        <w:ind w:firstLine="35.45pt"/>
        <w:jc w:val="center"/>
        <w:rPr>
          <w:rFonts w:ascii="Palatino Linotype" w:hAnsi="Palatino Linotype"/>
          <w:b/>
          <w:bCs/>
          <w:color w:val="00B050"/>
        </w:rPr>
      </w:pPr>
    </w:p>
    <w:p w14:paraId="28116863" w14:textId="77777777" w:rsidR="00375314" w:rsidRDefault="00375314" w:rsidP="00B13B1A">
      <w:pPr>
        <w:spacing w:after="6pt" w:line="18pt" w:lineRule="auto"/>
        <w:ind w:firstLine="35.45pt"/>
        <w:jc w:val="center"/>
        <w:rPr>
          <w:rFonts w:ascii="Palatino Linotype" w:hAnsi="Palatino Linotype"/>
          <w:b/>
          <w:bCs/>
          <w:color w:val="00B050"/>
        </w:rPr>
      </w:pPr>
    </w:p>
    <w:p w14:paraId="72432995" w14:textId="77777777" w:rsidR="00375314" w:rsidRDefault="00375314" w:rsidP="00B13B1A">
      <w:pPr>
        <w:spacing w:after="6pt" w:line="18pt" w:lineRule="auto"/>
        <w:ind w:firstLine="35.45pt"/>
        <w:jc w:val="center"/>
        <w:rPr>
          <w:rFonts w:ascii="Palatino Linotype" w:hAnsi="Palatino Linotype"/>
          <w:b/>
          <w:bCs/>
          <w:color w:val="00B050"/>
        </w:rPr>
      </w:pPr>
    </w:p>
    <w:p w14:paraId="15D22160" w14:textId="3436D36C" w:rsidR="00375314" w:rsidRDefault="00375314" w:rsidP="00B13B1A">
      <w:pPr>
        <w:spacing w:after="6pt" w:line="18pt" w:lineRule="auto"/>
        <w:ind w:firstLine="35.45pt"/>
        <w:jc w:val="center"/>
        <w:rPr>
          <w:rFonts w:ascii="Palatino Linotype" w:hAnsi="Palatino Linotype"/>
          <w:b/>
          <w:bCs/>
          <w:color w:val="00B050"/>
        </w:rPr>
      </w:pPr>
      <w:r w:rsidRPr="00375314">
        <w:rPr>
          <w:rFonts w:ascii="Palatino Linotype" w:hAnsi="Palatino Linotype"/>
          <w:b/>
          <w:bCs/>
          <w:noProof/>
          <w:color w:val="00B050"/>
        </w:rPr>
        <w:drawing>
          <wp:anchor distT="0" distB="0" distL="114300" distR="114300" simplePos="0" relativeHeight="251665408" behindDoc="0" locked="0" layoutInCell="1" allowOverlap="1" wp14:anchorId="383EFD83" wp14:editId="447A5924">
            <wp:simplePos x="0" y="0"/>
            <wp:positionH relativeFrom="column">
              <wp:posOffset>-683539</wp:posOffset>
            </wp:positionH>
            <wp:positionV relativeFrom="paragraph">
              <wp:posOffset>0</wp:posOffset>
            </wp:positionV>
            <wp:extent cx="6535064" cy="4782185"/>
            <wp:effectExtent l="0" t="0" r="0" b="0"/>
            <wp:wrapSquare wrapText="bothSides"/>
            <wp:docPr id="1245369130" name="Imagen 1" descr="Tabl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245369130" name="Imagen 1" descr="Tabla&#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6539158" cy="4785181"/>
                    </a:xfrm>
                    <a:prstGeom prst="rect">
                      <a:avLst/>
                    </a:prstGeom>
                  </pic:spPr>
                </pic:pic>
              </a:graphicData>
            </a:graphic>
            <wp14:sizeRelH relativeFrom="margin">
              <wp14:pctWidth>0%</wp14:pctWidth>
            </wp14:sizeRelH>
            <wp14:sizeRelV relativeFrom="margin">
              <wp14:pctHeight>0%</wp14:pctHeight>
            </wp14:sizeRelV>
          </wp:anchor>
        </w:drawing>
      </w:r>
    </w:p>
    <w:p w14:paraId="5BD91D83" w14:textId="53D1D720" w:rsidR="00375314" w:rsidRDefault="00375314" w:rsidP="00B13B1A">
      <w:pPr>
        <w:spacing w:after="6pt" w:line="18pt" w:lineRule="auto"/>
        <w:ind w:firstLine="35.45pt"/>
        <w:jc w:val="center"/>
        <w:rPr>
          <w:rFonts w:ascii="Palatino Linotype" w:hAnsi="Palatino Linotype"/>
          <w:b/>
          <w:bCs/>
          <w:color w:val="00B050"/>
        </w:rPr>
      </w:pPr>
    </w:p>
    <w:p w14:paraId="1BD0F084" w14:textId="77777777" w:rsidR="00375314" w:rsidRDefault="00375314" w:rsidP="00B13B1A">
      <w:pPr>
        <w:spacing w:after="6pt" w:line="18pt" w:lineRule="auto"/>
        <w:ind w:firstLine="35.45pt"/>
        <w:jc w:val="center"/>
        <w:rPr>
          <w:rFonts w:ascii="Palatino Linotype" w:hAnsi="Palatino Linotype"/>
          <w:b/>
          <w:bCs/>
          <w:color w:val="00B050"/>
        </w:rPr>
      </w:pPr>
    </w:p>
    <w:p w14:paraId="6FDE72D6" w14:textId="73F11D00" w:rsidR="00375314" w:rsidRDefault="00375314" w:rsidP="00B13B1A">
      <w:pPr>
        <w:spacing w:after="6pt" w:line="18pt" w:lineRule="auto"/>
        <w:ind w:firstLine="35.45pt"/>
        <w:jc w:val="center"/>
        <w:rPr>
          <w:rFonts w:ascii="Palatino Linotype" w:hAnsi="Palatino Linotype"/>
          <w:b/>
          <w:bCs/>
          <w:color w:val="00B050"/>
        </w:rPr>
      </w:pPr>
      <w:r w:rsidRPr="00375314">
        <w:rPr>
          <w:rFonts w:ascii="Palatino Linotype" w:hAnsi="Palatino Linotype"/>
          <w:b/>
          <w:bCs/>
          <w:noProof/>
          <w:color w:val="00B050"/>
        </w:rPr>
        <w:lastRenderedPageBreak/>
        <w:drawing>
          <wp:anchor distT="0" distB="0" distL="114300" distR="114300" simplePos="0" relativeHeight="251666432" behindDoc="0" locked="0" layoutInCell="1" allowOverlap="1" wp14:anchorId="03F28C47" wp14:editId="04C90DB4">
            <wp:simplePos x="0" y="0"/>
            <wp:positionH relativeFrom="column">
              <wp:posOffset>-409575</wp:posOffset>
            </wp:positionH>
            <wp:positionV relativeFrom="paragraph">
              <wp:posOffset>0</wp:posOffset>
            </wp:positionV>
            <wp:extent cx="6595745" cy="5025390"/>
            <wp:effectExtent l="0" t="0" r="0" b="3810"/>
            <wp:wrapSquare wrapText="bothSides"/>
            <wp:docPr id="2011391401" name="Imagen 1" descr="Tabl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011391401" name="Imagen 1" descr="Tabla&#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6595745" cy="5025390"/>
                    </a:xfrm>
                    <a:prstGeom prst="rect">
                      <a:avLst/>
                    </a:prstGeom>
                  </pic:spPr>
                </pic:pic>
              </a:graphicData>
            </a:graphic>
            <wp14:sizeRelH relativeFrom="margin">
              <wp14:pctWidth>0%</wp14:pctWidth>
            </wp14:sizeRelH>
            <wp14:sizeRelV relativeFrom="margin">
              <wp14:pctHeight>0%</wp14:pctHeight>
            </wp14:sizeRelV>
          </wp:anchor>
        </w:drawing>
      </w:r>
    </w:p>
    <w:p w14:paraId="14813676" w14:textId="77777777" w:rsidR="00375314" w:rsidRDefault="00375314" w:rsidP="00375314">
      <w:pPr>
        <w:spacing w:after="21.15pt" w:line="18pt" w:lineRule="auto"/>
        <w:ind w:end="65.70pt"/>
        <w:rPr>
          <w:rFonts w:ascii="Palatino Linotype" w:hAnsi="Palatino Linotype"/>
          <w:b/>
          <w:bCs/>
          <w:color w:val="00B050"/>
        </w:rPr>
      </w:pPr>
    </w:p>
    <w:p w14:paraId="408DDB4E" w14:textId="77777777" w:rsidR="00375314" w:rsidRDefault="00375314" w:rsidP="00375314">
      <w:pPr>
        <w:spacing w:after="21.15pt" w:line="18pt" w:lineRule="auto"/>
        <w:ind w:end="65.70pt"/>
        <w:rPr>
          <w:rFonts w:ascii="Palatino Linotype" w:hAnsi="Palatino Linotype"/>
          <w:b/>
          <w:bCs/>
          <w:color w:val="00B050"/>
        </w:rPr>
      </w:pPr>
    </w:p>
    <w:p w14:paraId="64F45741" w14:textId="77777777" w:rsidR="00375314" w:rsidRDefault="00375314" w:rsidP="00375314">
      <w:pPr>
        <w:spacing w:after="21.15pt" w:line="18pt" w:lineRule="auto"/>
        <w:ind w:end="65.70pt"/>
        <w:rPr>
          <w:rFonts w:ascii="Palatino Linotype" w:hAnsi="Palatino Linotype"/>
          <w:b/>
          <w:bCs/>
          <w:color w:val="00B050"/>
        </w:rPr>
      </w:pPr>
    </w:p>
    <w:p w14:paraId="5E96B4E3" w14:textId="77777777" w:rsidR="00375314" w:rsidRDefault="00375314" w:rsidP="00375314">
      <w:pPr>
        <w:spacing w:after="21.15pt" w:line="18pt" w:lineRule="auto"/>
        <w:ind w:end="65.70pt"/>
        <w:rPr>
          <w:rFonts w:ascii="Palatino Linotype" w:hAnsi="Palatino Linotype"/>
          <w:b/>
          <w:bCs/>
          <w:color w:val="00B050"/>
        </w:rPr>
      </w:pPr>
    </w:p>
    <w:p w14:paraId="469A75DB" w14:textId="77777777" w:rsidR="00375314" w:rsidRDefault="00375314" w:rsidP="00375314">
      <w:pPr>
        <w:spacing w:after="21.15pt" w:line="18pt" w:lineRule="auto"/>
        <w:ind w:end="65.70pt"/>
        <w:rPr>
          <w:rFonts w:ascii="Palatino Linotype" w:hAnsi="Palatino Linotype"/>
          <w:b/>
          <w:bCs/>
          <w:color w:val="00B050"/>
        </w:rPr>
      </w:pPr>
    </w:p>
    <w:p w14:paraId="728CDA57" w14:textId="46B715D7" w:rsidR="00375314" w:rsidRPr="00375314" w:rsidRDefault="00375314" w:rsidP="00375314">
      <w:pPr>
        <w:spacing w:line="18pt" w:lineRule="auto"/>
        <w:ind w:firstLine="35.45pt"/>
        <w:jc w:val="both"/>
        <w:rPr>
          <w:rFonts w:ascii="Tahoma" w:eastAsia="Times New Roman" w:hAnsi="Tahoma" w:cs="Tahoma"/>
        </w:rPr>
      </w:pPr>
      <w:r w:rsidRPr="004D39FE">
        <w:rPr>
          <w:rFonts w:ascii="Tahoma" w:hAnsi="Tahoma" w:cs="Tahoma"/>
        </w:rPr>
        <w:lastRenderedPageBreak/>
        <w:t>Se evidencia que, dentro de la totalidad de nuestros 21 artículos de los diferentes repositorios, el 57.10% utilizó el enfoque cuantitativo (12), el 38.10% un enfoque cualitativo (8) y un 4.8% el enfoque mixto (1) (Figura 4).</w:t>
      </w:r>
    </w:p>
    <w:p w14:paraId="20A11E83" w14:textId="77777777" w:rsidR="00375314" w:rsidRPr="004D39FE" w:rsidRDefault="00375314" w:rsidP="00375314">
      <w:pPr>
        <w:spacing w:after="22.20pt" w:line="18pt" w:lineRule="auto"/>
        <w:ind w:start="0.25pt"/>
        <w:rPr>
          <w:rFonts w:ascii="Tahoma" w:hAnsi="Tahoma" w:cs="Tahoma"/>
        </w:rPr>
      </w:pPr>
      <w:r w:rsidRPr="004D39FE">
        <w:rPr>
          <w:rFonts w:ascii="Tahoma" w:hAnsi="Tahoma" w:cs="Tahoma"/>
        </w:rPr>
        <w:t>Figura 4</w:t>
      </w:r>
    </w:p>
    <w:p w14:paraId="601C5870" w14:textId="77777777" w:rsidR="00375314" w:rsidRPr="004D39FE" w:rsidRDefault="00375314" w:rsidP="00375314">
      <w:pPr>
        <w:pStyle w:val="Ttulo2"/>
        <w:spacing w:after="31.80pt" w:line="18pt" w:lineRule="auto"/>
        <w:rPr>
          <w:rFonts w:ascii="Tahoma" w:hAnsi="Tahoma" w:cs="Tahoma"/>
          <w:sz w:val="22"/>
          <w:szCs w:val="22"/>
        </w:rPr>
      </w:pPr>
      <w:r w:rsidRPr="004D39FE">
        <w:rPr>
          <w:rFonts w:ascii="Tahoma" w:hAnsi="Tahoma" w:cs="Tahoma"/>
          <w:sz w:val="22"/>
          <w:szCs w:val="22"/>
        </w:rPr>
        <w:t>Enfoque metodológico de las investigaciones seleccionadas</w:t>
      </w:r>
    </w:p>
    <w:p w14:paraId="3A799A27" w14:textId="77777777" w:rsidR="00375314" w:rsidRDefault="00375314" w:rsidP="00375314">
      <w:pPr>
        <w:spacing w:after="120.60pt" w:line="18pt" w:lineRule="auto"/>
        <w:rPr>
          <w:rFonts w:ascii="Tahoma" w:hAnsi="Tahoma" w:cs="Tahoma"/>
        </w:rPr>
      </w:pPr>
      <w:r w:rsidRPr="004D39FE">
        <w:rPr>
          <w:rFonts w:ascii="Tahoma" w:hAnsi="Tahoma" w:cs="Tahoma"/>
          <w:noProof/>
        </w:rPr>
        <w:drawing>
          <wp:inline distT="0" distB="0" distL="0" distR="0" wp14:anchorId="4CBD7A6B" wp14:editId="47683DA5">
            <wp:extent cx="3489960" cy="2203704"/>
            <wp:effectExtent l="0" t="0" r="0" b="0"/>
            <wp:docPr id="75322" name="Picture 75322" descr="Gráfico, Gráfico circular&#10;&#10;Descripción generada automáticamente"/>
            <wp:cNvGraphicFramePr/>
            <a:graphic xmlns:a="http://purl.oclc.org/ooxml/drawingml/main">
              <a:graphicData uri="http://purl.oclc.org/ooxml/drawingml/picture">
                <pic:pic xmlns:pic="http://purl.oclc.org/ooxml/drawingml/picture">
                  <pic:nvPicPr>
                    <pic:cNvPr id="75322" name="Picture 75322" descr="Gráfico, Gráfico circular&#10;&#10;Descripción generada automáticamente"/>
                    <pic:cNvPicPr/>
                  </pic:nvPicPr>
                  <pic:blipFill>
                    <a:blip r:embed="rId20"/>
                    <a:stretch>
                      <a:fillRect/>
                    </a:stretch>
                  </pic:blipFill>
                  <pic:spPr>
                    <a:xfrm>
                      <a:off x="0" y="0"/>
                      <a:ext cx="3489960" cy="2203704"/>
                    </a:xfrm>
                    <a:prstGeom prst="rect">
                      <a:avLst/>
                    </a:prstGeom>
                  </pic:spPr>
                </pic:pic>
              </a:graphicData>
            </a:graphic>
          </wp:inline>
        </w:drawing>
      </w:r>
    </w:p>
    <w:p w14:paraId="661B9F5C" w14:textId="5CC5DCED" w:rsidR="00375314" w:rsidRPr="00375314" w:rsidRDefault="00375314" w:rsidP="00375314">
      <w:pPr>
        <w:spacing w:line="18pt" w:lineRule="auto"/>
        <w:ind w:firstLine="35.45pt"/>
        <w:jc w:val="both"/>
        <w:rPr>
          <w:rFonts w:ascii="Tahoma" w:eastAsia="Times New Roman" w:hAnsi="Tahoma" w:cs="Tahoma"/>
        </w:rPr>
      </w:pPr>
      <w:r w:rsidRPr="004D39FE">
        <w:rPr>
          <w:rFonts w:ascii="Tahoma" w:hAnsi="Tahoma" w:cs="Tahoma"/>
        </w:rPr>
        <w:t xml:space="preserve">En el proceso de revisión de la literatura </w:t>
      </w:r>
      <w:r w:rsidR="00F445AC" w:rsidRPr="004D39FE">
        <w:rPr>
          <w:rFonts w:ascii="Tahoma" w:hAnsi="Tahoma" w:cs="Tahoma"/>
        </w:rPr>
        <w:t>en relación con el</w:t>
      </w:r>
      <w:r w:rsidRPr="004D39FE">
        <w:rPr>
          <w:rFonts w:ascii="Tahoma" w:hAnsi="Tahoma" w:cs="Tahoma"/>
        </w:rPr>
        <w:t xml:space="preserve"> alcance de las investigaciones, se identificaron</w:t>
      </w:r>
      <w:r w:rsidRPr="004D39FE">
        <w:rPr>
          <w:rFonts w:ascii="Tahoma" w:eastAsia="Calibri" w:hAnsi="Tahoma" w:cs="Tahoma"/>
          <w:noProof/>
        </w:rPr>
        <w:drawing>
          <wp:inline distT="0" distB="0" distL="0" distR="0" wp14:anchorId="66039311" wp14:editId="322DD974">
            <wp:extent cx="57150" cy="175245"/>
            <wp:effectExtent l="0" t="0" r="0" b="0"/>
            <wp:docPr id="68020" name="Group 68020"/>
            <wp:cNvGraphicFramePr/>
            <a:graphic xmlns:a="http://purl.oclc.org/ooxml/drawingml/main">
              <a:graphicData uri="http://schemas.microsoft.com/office/word/2010/wordprocessingGroup">
                <wp:wgp>
                  <wp:cNvGrpSpPr/>
                  <wp:grpSpPr>
                    <a:xfrm>
                      <a:off x="0" y="0"/>
                      <a:ext cx="57150" cy="175245"/>
                      <a:chOff x="0" y="0"/>
                      <a:chExt cx="57150" cy="175245"/>
                    </a:xfrm>
                  </wp:grpSpPr>
                  <wp:wsp>
                    <wp:cNvPr id="78069" name="Shape 78069"/>
                    <wp:cNvSpPr/>
                    <wp:spPr>
                      <a:xfrm>
                        <a:off x="0" y="0"/>
                        <a:ext cx="57150" cy="175245"/>
                      </a:xfrm>
                      <a:custGeom>
                        <a:avLst/>
                        <a:gdLst/>
                        <a:ahLst/>
                        <a:cxnLst/>
                        <a:rect l="0" t="0" r="0" b="0"/>
                        <a:pathLst>
                          <a:path w="57150" h="175245">
                            <a:moveTo>
                              <a:pt x="0" y="0"/>
                            </a:moveTo>
                            <a:lnTo>
                              <a:pt x="57150" y="0"/>
                            </a:lnTo>
                            <a:lnTo>
                              <a:pt x="57150" y="175245"/>
                            </a:lnTo>
                            <a:lnTo>
                              <a:pt x="0" y="175245"/>
                            </a:lnTo>
                            <a:lnTo>
                              <a:pt x="0" y="0"/>
                            </a:lnTo>
                          </a:path>
                        </a:pathLst>
                      </a:custGeom>
                      <a:ln w="0" cap="flat">
                        <a:miter lim="127%"/>
                      </a:ln>
                    </wp:spPr>
                    <wp:style>
                      <a:lnRef idx="0">
                        <a:srgbClr val="000000">
                          <a:alpha val="0%"/>
                        </a:srgbClr>
                      </a:lnRef>
                      <a:fillRef idx="1">
                        <a:srgbClr val="F7F7F8"/>
                      </a:fillRef>
                      <a:effectRef idx="0">
                        <a:scrgbClr r="0%" g="0%" b="0%"/>
                      </a:effectRef>
                      <a:fontRef idx="none"/>
                    </wp:style>
                    <wp:bodyPr/>
                  </wp:wsp>
                </wp:wgp>
              </a:graphicData>
            </a:graphic>
          </wp:inline>
        </w:drawing>
      </w:r>
      <w:r w:rsidRPr="004D39FE">
        <w:rPr>
          <w:rFonts w:ascii="Tahoma" w:hAnsi="Tahoma" w:cs="Tahoma"/>
        </w:rPr>
        <w:t xml:space="preserve">que fueron explicativo (3), exploratorio (6), correlacional (2) y descriptivo (10), respectivamente. Además, en cuanto al instrumento utilizado para la recopilación de datos, se encontró que se emplearon diversas fuentes. Para las investigaciones cuantitativas, se utilizaron experimento sensorial (4), estudio de campo (3), cuestionario (1), análisis de contenido (5) y encuestas (1). Mientras que, en las investigaciones cualitativas, se llevaron a cabo estudio en campo (4) y análisis de </w:t>
      </w:r>
      <w:r w:rsidRPr="004D39FE">
        <w:rPr>
          <w:rFonts w:ascii="Tahoma" w:hAnsi="Tahoma" w:cs="Tahoma"/>
        </w:rPr>
        <w:lastRenderedPageBreak/>
        <w:t>contenido (2). En cuanto a la investigación mixta, se utilizaron cuestionarios (1) (Figura 5).</w:t>
      </w:r>
    </w:p>
    <w:p w14:paraId="48CF6519" w14:textId="77777777" w:rsidR="00375314" w:rsidRDefault="00375314" w:rsidP="00B13B1A">
      <w:pPr>
        <w:spacing w:after="6pt" w:line="18pt" w:lineRule="auto"/>
        <w:ind w:firstLine="35.45pt"/>
        <w:jc w:val="center"/>
        <w:rPr>
          <w:rFonts w:ascii="Palatino Linotype" w:hAnsi="Palatino Linotype"/>
          <w:b/>
          <w:bCs/>
          <w:color w:val="00B050"/>
        </w:rPr>
      </w:pPr>
    </w:p>
    <w:p w14:paraId="386DA528" w14:textId="77777777" w:rsidR="00375314" w:rsidRPr="004D39FE" w:rsidRDefault="00375314" w:rsidP="00375314">
      <w:pPr>
        <w:spacing w:after="22.20pt" w:line="18pt" w:lineRule="auto"/>
        <w:ind w:start="0.25pt"/>
        <w:rPr>
          <w:rFonts w:ascii="Tahoma" w:hAnsi="Tahoma" w:cs="Tahoma"/>
        </w:rPr>
      </w:pPr>
      <w:r w:rsidRPr="004D39FE">
        <w:rPr>
          <w:rFonts w:ascii="Tahoma" w:hAnsi="Tahoma" w:cs="Tahoma"/>
        </w:rPr>
        <w:t>Figura 5</w:t>
      </w:r>
    </w:p>
    <w:p w14:paraId="6165C027" w14:textId="77777777" w:rsidR="00375314" w:rsidRPr="004D39FE" w:rsidRDefault="00375314" w:rsidP="00375314">
      <w:pPr>
        <w:pStyle w:val="Ttulo2"/>
        <w:spacing w:line="18pt" w:lineRule="auto"/>
        <w:rPr>
          <w:rFonts w:ascii="Tahoma" w:hAnsi="Tahoma" w:cs="Tahoma"/>
          <w:sz w:val="22"/>
          <w:szCs w:val="22"/>
        </w:rPr>
      </w:pPr>
      <w:r w:rsidRPr="004D39FE">
        <w:rPr>
          <w:rFonts w:ascii="Tahoma" w:hAnsi="Tahoma" w:cs="Tahoma"/>
          <w:sz w:val="22"/>
          <w:szCs w:val="22"/>
        </w:rPr>
        <w:t>Instrumento utilizado en las investigaciones seleccionadas</w:t>
      </w:r>
    </w:p>
    <w:p w14:paraId="17898318" w14:textId="77777777" w:rsidR="00375314" w:rsidRPr="004D39FE" w:rsidRDefault="00375314" w:rsidP="00375314">
      <w:pPr>
        <w:spacing w:after="12.40pt" w:line="18pt" w:lineRule="auto"/>
        <w:ind w:start="1.50pt"/>
        <w:rPr>
          <w:rFonts w:ascii="Tahoma" w:hAnsi="Tahoma" w:cs="Tahoma"/>
        </w:rPr>
      </w:pPr>
      <w:r w:rsidRPr="004D39FE">
        <w:rPr>
          <w:rFonts w:ascii="Tahoma" w:hAnsi="Tahoma" w:cs="Tahoma"/>
          <w:noProof/>
        </w:rPr>
        <w:drawing>
          <wp:inline distT="0" distB="0" distL="0" distR="0" wp14:anchorId="1176EAEA" wp14:editId="05560E17">
            <wp:extent cx="3705225" cy="2257425"/>
            <wp:effectExtent l="0" t="0" r="0" b="0"/>
            <wp:docPr id="5631" name="Picture 5631" descr="Gráfico, Gráfico de barras&#10;&#10;Descripción generada automáticamente"/>
            <wp:cNvGraphicFramePr/>
            <a:graphic xmlns:a="http://purl.oclc.org/ooxml/drawingml/main">
              <a:graphicData uri="http://purl.oclc.org/ooxml/drawingml/picture">
                <pic:pic xmlns:pic="http://purl.oclc.org/ooxml/drawingml/picture">
                  <pic:nvPicPr>
                    <pic:cNvPr id="5631" name="Picture 5631" descr="Gráfico, Gráfico de barras&#10;&#10;Descripción generada automáticamente"/>
                    <pic:cNvPicPr/>
                  </pic:nvPicPr>
                  <pic:blipFill>
                    <a:blip r:embed="rId21"/>
                    <a:stretch>
                      <a:fillRect/>
                    </a:stretch>
                  </pic:blipFill>
                  <pic:spPr>
                    <a:xfrm>
                      <a:off x="0" y="0"/>
                      <a:ext cx="3705225" cy="2257425"/>
                    </a:xfrm>
                    <a:prstGeom prst="rect">
                      <a:avLst/>
                    </a:prstGeom>
                  </pic:spPr>
                </pic:pic>
              </a:graphicData>
            </a:graphic>
          </wp:inline>
        </w:drawing>
      </w:r>
    </w:p>
    <w:p w14:paraId="081DCC35" w14:textId="77777777" w:rsidR="00375314" w:rsidRDefault="00375314" w:rsidP="00B13B1A">
      <w:pPr>
        <w:spacing w:after="6pt" w:line="18pt" w:lineRule="auto"/>
        <w:ind w:firstLine="35.45pt"/>
        <w:jc w:val="center"/>
        <w:rPr>
          <w:rFonts w:ascii="Palatino Linotype" w:hAnsi="Palatino Linotype"/>
          <w:b/>
          <w:bCs/>
          <w:color w:val="00B050"/>
        </w:rPr>
      </w:pPr>
    </w:p>
    <w:p w14:paraId="6A142C41" w14:textId="77777777" w:rsidR="00375314" w:rsidRDefault="00375314" w:rsidP="00B13B1A">
      <w:pPr>
        <w:spacing w:after="6pt" w:line="18pt" w:lineRule="auto"/>
        <w:ind w:firstLine="35.45pt"/>
        <w:jc w:val="center"/>
        <w:rPr>
          <w:rFonts w:ascii="Palatino Linotype" w:hAnsi="Palatino Linotype"/>
          <w:b/>
          <w:bCs/>
          <w:color w:val="00B050"/>
        </w:rPr>
      </w:pPr>
    </w:p>
    <w:p w14:paraId="5428A019" w14:textId="77777777" w:rsidR="00375314" w:rsidRDefault="00375314" w:rsidP="00B13B1A">
      <w:pPr>
        <w:spacing w:after="6pt" w:line="18pt" w:lineRule="auto"/>
        <w:ind w:firstLine="35.45pt"/>
        <w:jc w:val="center"/>
        <w:rPr>
          <w:rFonts w:ascii="Palatino Linotype" w:hAnsi="Palatino Linotype"/>
          <w:b/>
          <w:bCs/>
          <w:color w:val="00B050"/>
        </w:rPr>
      </w:pPr>
    </w:p>
    <w:p w14:paraId="5A0EF8EC" w14:textId="77777777" w:rsidR="00375314" w:rsidRDefault="00375314" w:rsidP="00B13B1A">
      <w:pPr>
        <w:spacing w:after="6pt" w:line="18pt" w:lineRule="auto"/>
        <w:ind w:firstLine="35.45pt"/>
        <w:jc w:val="center"/>
        <w:rPr>
          <w:rFonts w:ascii="Palatino Linotype" w:hAnsi="Palatino Linotype"/>
          <w:b/>
          <w:bCs/>
          <w:color w:val="00B050"/>
        </w:rPr>
      </w:pPr>
    </w:p>
    <w:p w14:paraId="6E6A4EEB" w14:textId="77777777" w:rsidR="00375314" w:rsidRDefault="00375314" w:rsidP="00B13B1A">
      <w:pPr>
        <w:spacing w:after="6pt" w:line="18pt" w:lineRule="auto"/>
        <w:ind w:firstLine="35.45pt"/>
        <w:jc w:val="center"/>
        <w:rPr>
          <w:rFonts w:ascii="Palatino Linotype" w:hAnsi="Palatino Linotype"/>
          <w:b/>
          <w:bCs/>
          <w:color w:val="00B050"/>
        </w:rPr>
      </w:pPr>
    </w:p>
    <w:p w14:paraId="7F23BD15" w14:textId="77777777" w:rsidR="00375314" w:rsidRDefault="00375314" w:rsidP="00B13B1A">
      <w:pPr>
        <w:spacing w:after="6pt" w:line="18pt" w:lineRule="auto"/>
        <w:ind w:firstLine="35.45pt"/>
        <w:jc w:val="center"/>
        <w:rPr>
          <w:rFonts w:ascii="Palatino Linotype" w:hAnsi="Palatino Linotype"/>
          <w:b/>
          <w:bCs/>
          <w:color w:val="00B050"/>
        </w:rPr>
      </w:pPr>
    </w:p>
    <w:p w14:paraId="0D2F1DFE" w14:textId="77777777" w:rsidR="00375314" w:rsidRDefault="00375314" w:rsidP="00B13B1A">
      <w:pPr>
        <w:spacing w:after="6pt" w:line="18pt" w:lineRule="auto"/>
        <w:ind w:firstLine="35.45pt"/>
        <w:jc w:val="center"/>
        <w:rPr>
          <w:rFonts w:ascii="Palatino Linotype" w:hAnsi="Palatino Linotype"/>
          <w:b/>
          <w:bCs/>
          <w:color w:val="00B050"/>
        </w:rPr>
      </w:pPr>
    </w:p>
    <w:p w14:paraId="4C0FC69E" w14:textId="77777777" w:rsidR="00375314" w:rsidRDefault="00375314" w:rsidP="00B13B1A">
      <w:pPr>
        <w:spacing w:after="6pt" w:line="18pt" w:lineRule="auto"/>
        <w:ind w:firstLine="35.45pt"/>
        <w:jc w:val="center"/>
        <w:rPr>
          <w:rFonts w:ascii="Palatino Linotype" w:hAnsi="Palatino Linotype"/>
          <w:b/>
          <w:bCs/>
          <w:color w:val="00B050"/>
        </w:rPr>
      </w:pPr>
    </w:p>
    <w:p w14:paraId="7CFDBF6C" w14:textId="77777777" w:rsidR="00375314" w:rsidRDefault="00375314" w:rsidP="00B13B1A">
      <w:pPr>
        <w:spacing w:after="6pt" w:line="18pt" w:lineRule="auto"/>
        <w:ind w:firstLine="35.45pt"/>
        <w:jc w:val="center"/>
        <w:rPr>
          <w:rFonts w:ascii="Palatino Linotype" w:hAnsi="Palatino Linotype"/>
          <w:b/>
          <w:bCs/>
          <w:color w:val="00B050"/>
        </w:rPr>
      </w:pPr>
    </w:p>
    <w:p w14:paraId="4151E2A4" w14:textId="77777777" w:rsidR="00375314" w:rsidRDefault="00375314" w:rsidP="00B13B1A">
      <w:pPr>
        <w:spacing w:after="6pt" w:line="18pt" w:lineRule="auto"/>
        <w:ind w:firstLine="35.45pt"/>
        <w:jc w:val="center"/>
        <w:rPr>
          <w:rFonts w:ascii="Palatino Linotype" w:hAnsi="Palatino Linotype"/>
          <w:b/>
          <w:bCs/>
          <w:color w:val="00B050"/>
        </w:rPr>
      </w:pPr>
    </w:p>
    <w:p w14:paraId="33FC6DB8" w14:textId="77777777" w:rsidR="00375314" w:rsidRDefault="00375314" w:rsidP="00B13B1A">
      <w:pPr>
        <w:spacing w:after="6pt" w:line="18pt" w:lineRule="auto"/>
        <w:ind w:firstLine="35.45pt"/>
        <w:jc w:val="center"/>
        <w:rPr>
          <w:rFonts w:ascii="Palatino Linotype" w:hAnsi="Palatino Linotype"/>
          <w:b/>
          <w:bCs/>
          <w:color w:val="00B050"/>
        </w:rPr>
      </w:pPr>
    </w:p>
    <w:p w14:paraId="63386C53" w14:textId="0D98A4F1" w:rsidR="00375314" w:rsidRDefault="00375314" w:rsidP="00B13B1A">
      <w:pPr>
        <w:spacing w:after="6pt" w:line="18pt" w:lineRule="auto"/>
        <w:ind w:firstLine="35.45pt"/>
        <w:jc w:val="center"/>
        <w:rPr>
          <w:rFonts w:ascii="Palatino Linotype" w:hAnsi="Palatino Linotype"/>
          <w:b/>
          <w:bCs/>
          <w:color w:val="00B050"/>
        </w:rPr>
      </w:pPr>
      <w:r w:rsidRPr="00375314">
        <w:rPr>
          <w:rFonts w:ascii="Palatino Linotype" w:hAnsi="Palatino Linotype"/>
          <w:b/>
          <w:bCs/>
          <w:noProof/>
          <w:color w:val="00B050"/>
        </w:rPr>
        <w:drawing>
          <wp:inline distT="0" distB="0" distL="0" distR="0" wp14:anchorId="296B86A5" wp14:editId="588407D4">
            <wp:extent cx="5400040" cy="4246880"/>
            <wp:effectExtent l="0" t="0" r="0" b="1270"/>
            <wp:docPr id="1238535190" name="Imagen 1" descr="Texto&#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238535190" name="Imagen 1" descr="Texto&#10;&#10;Descripción generada automáticamente"/>
                    <pic:cNvPicPr/>
                  </pic:nvPicPr>
                  <pic:blipFill>
                    <a:blip r:embed="rId22"/>
                    <a:stretch>
                      <a:fillRect/>
                    </a:stretch>
                  </pic:blipFill>
                  <pic:spPr>
                    <a:xfrm>
                      <a:off x="0" y="0"/>
                      <a:ext cx="5400040" cy="4246880"/>
                    </a:xfrm>
                    <a:prstGeom prst="rect">
                      <a:avLst/>
                    </a:prstGeom>
                  </pic:spPr>
                </pic:pic>
              </a:graphicData>
            </a:graphic>
          </wp:inline>
        </w:drawing>
      </w:r>
    </w:p>
    <w:p w14:paraId="78B705AF" w14:textId="499F217F" w:rsidR="00375314" w:rsidRDefault="00375314" w:rsidP="00B13B1A">
      <w:pPr>
        <w:spacing w:after="6pt" w:line="18pt" w:lineRule="auto"/>
        <w:ind w:firstLine="35.45pt"/>
        <w:jc w:val="center"/>
        <w:rPr>
          <w:rFonts w:ascii="Palatino Linotype" w:hAnsi="Palatino Linotype"/>
          <w:b/>
          <w:bCs/>
          <w:color w:val="00B050"/>
        </w:rPr>
      </w:pPr>
      <w:r w:rsidRPr="00375314">
        <w:rPr>
          <w:rFonts w:ascii="Palatino Linotype" w:hAnsi="Palatino Linotype"/>
          <w:b/>
          <w:bCs/>
          <w:noProof/>
          <w:color w:val="00B050"/>
        </w:rPr>
        <w:drawing>
          <wp:inline distT="0" distB="0" distL="0" distR="0" wp14:anchorId="78D4EDE2" wp14:editId="60E44D08">
            <wp:extent cx="5400040" cy="1964055"/>
            <wp:effectExtent l="0" t="0" r="0" b="0"/>
            <wp:docPr id="937008613" name="Imagen 1" descr="Texto&#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937008613" name="Imagen 1" descr="Texto&#10;&#10;Descripción generada automáticamente"/>
                    <pic:cNvPicPr/>
                  </pic:nvPicPr>
                  <pic:blipFill>
                    <a:blip r:embed="rId23"/>
                    <a:stretch>
                      <a:fillRect/>
                    </a:stretch>
                  </pic:blipFill>
                  <pic:spPr>
                    <a:xfrm>
                      <a:off x="0" y="0"/>
                      <a:ext cx="5400040" cy="1964055"/>
                    </a:xfrm>
                    <a:prstGeom prst="rect">
                      <a:avLst/>
                    </a:prstGeom>
                  </pic:spPr>
                </pic:pic>
              </a:graphicData>
            </a:graphic>
          </wp:inline>
        </w:drawing>
      </w:r>
    </w:p>
    <w:p w14:paraId="1CCB4C85" w14:textId="77777777" w:rsidR="00375314" w:rsidRDefault="00375314" w:rsidP="00B13B1A">
      <w:pPr>
        <w:spacing w:after="6pt" w:line="18pt" w:lineRule="auto"/>
        <w:ind w:firstLine="35.45pt"/>
        <w:jc w:val="center"/>
        <w:rPr>
          <w:rFonts w:ascii="Palatino Linotype" w:hAnsi="Palatino Linotype"/>
          <w:b/>
          <w:bCs/>
          <w:color w:val="00B050"/>
        </w:rPr>
      </w:pPr>
    </w:p>
    <w:p w14:paraId="379D4447" w14:textId="77777777" w:rsidR="00375314" w:rsidRDefault="00375314" w:rsidP="00B13B1A">
      <w:pPr>
        <w:spacing w:after="6pt" w:line="18pt" w:lineRule="auto"/>
        <w:ind w:firstLine="35.45pt"/>
        <w:jc w:val="center"/>
        <w:rPr>
          <w:rFonts w:ascii="Palatino Linotype" w:hAnsi="Palatino Linotype"/>
          <w:b/>
          <w:bCs/>
          <w:color w:val="00B050"/>
        </w:rPr>
      </w:pPr>
    </w:p>
    <w:p w14:paraId="6EC7BE18" w14:textId="77777777" w:rsidR="00375314" w:rsidRDefault="00375314" w:rsidP="00B13B1A">
      <w:pPr>
        <w:spacing w:after="6pt" w:line="18pt" w:lineRule="auto"/>
        <w:ind w:firstLine="35.45pt"/>
        <w:jc w:val="center"/>
        <w:rPr>
          <w:rFonts w:ascii="Palatino Linotype" w:hAnsi="Palatino Linotype"/>
          <w:b/>
          <w:bCs/>
          <w:color w:val="00B050"/>
        </w:rPr>
      </w:pPr>
    </w:p>
    <w:p w14:paraId="176C3D51" w14:textId="6198F181" w:rsidR="00375314" w:rsidRDefault="00375314" w:rsidP="00B13B1A">
      <w:pPr>
        <w:spacing w:after="6pt" w:line="18pt" w:lineRule="auto"/>
        <w:ind w:firstLine="35.45pt"/>
        <w:jc w:val="center"/>
        <w:rPr>
          <w:rFonts w:ascii="Palatino Linotype" w:hAnsi="Palatino Linotype"/>
          <w:b/>
          <w:bCs/>
          <w:color w:val="00B050"/>
        </w:rPr>
      </w:pPr>
      <w:r w:rsidRPr="00375314">
        <w:rPr>
          <w:rFonts w:ascii="Palatino Linotype" w:hAnsi="Palatino Linotype"/>
          <w:b/>
          <w:bCs/>
          <w:noProof/>
          <w:color w:val="00B050"/>
        </w:rPr>
        <w:lastRenderedPageBreak/>
        <w:drawing>
          <wp:inline distT="0" distB="0" distL="0" distR="0" wp14:anchorId="4375C9B7" wp14:editId="723DCA26">
            <wp:extent cx="5400040" cy="4189730"/>
            <wp:effectExtent l="0" t="0" r="0" b="1270"/>
            <wp:docPr id="324393915" name="Imagen 1" descr="Texto&#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24393915" name="Imagen 1" descr="Texto&#10;&#10;Descripción generada automáticamente"/>
                    <pic:cNvPicPr/>
                  </pic:nvPicPr>
                  <pic:blipFill>
                    <a:blip r:embed="rId24"/>
                    <a:stretch>
                      <a:fillRect/>
                    </a:stretch>
                  </pic:blipFill>
                  <pic:spPr>
                    <a:xfrm>
                      <a:off x="0" y="0"/>
                      <a:ext cx="5400040" cy="4189730"/>
                    </a:xfrm>
                    <a:prstGeom prst="rect">
                      <a:avLst/>
                    </a:prstGeom>
                  </pic:spPr>
                </pic:pic>
              </a:graphicData>
            </a:graphic>
          </wp:inline>
        </w:drawing>
      </w:r>
    </w:p>
    <w:p w14:paraId="39F86FCB" w14:textId="2BDD8439" w:rsidR="00375314" w:rsidRDefault="00375314" w:rsidP="00B13B1A">
      <w:pPr>
        <w:spacing w:after="6pt" w:line="18pt" w:lineRule="auto"/>
        <w:ind w:firstLine="35.45pt"/>
        <w:jc w:val="center"/>
        <w:rPr>
          <w:rFonts w:ascii="Palatino Linotype" w:hAnsi="Palatino Linotype"/>
          <w:b/>
          <w:bCs/>
          <w:color w:val="00B050"/>
        </w:rPr>
      </w:pPr>
      <w:r w:rsidRPr="00375314">
        <w:rPr>
          <w:rFonts w:ascii="Palatino Linotype" w:hAnsi="Palatino Linotype"/>
          <w:b/>
          <w:bCs/>
          <w:noProof/>
          <w:color w:val="00B050"/>
        </w:rPr>
        <w:drawing>
          <wp:inline distT="0" distB="0" distL="0" distR="0" wp14:anchorId="6C2636E7" wp14:editId="68FBB5D3">
            <wp:extent cx="5400040" cy="1842135"/>
            <wp:effectExtent l="0" t="0" r="0" b="5715"/>
            <wp:docPr id="580533864" name="Imagen 1" descr="Interfaz de usuario gráfica, Texto, Aplicación, Cart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580533864" name="Imagen 1" descr="Interfaz de usuario gráfica, Texto, Aplicación, Carta&#10;&#10;Descripción generada automáticamente"/>
                    <pic:cNvPicPr/>
                  </pic:nvPicPr>
                  <pic:blipFill>
                    <a:blip r:embed="rId25"/>
                    <a:stretch>
                      <a:fillRect/>
                    </a:stretch>
                  </pic:blipFill>
                  <pic:spPr>
                    <a:xfrm>
                      <a:off x="0" y="0"/>
                      <a:ext cx="5400040" cy="1842135"/>
                    </a:xfrm>
                    <a:prstGeom prst="rect">
                      <a:avLst/>
                    </a:prstGeom>
                  </pic:spPr>
                </pic:pic>
              </a:graphicData>
            </a:graphic>
          </wp:inline>
        </w:drawing>
      </w:r>
    </w:p>
    <w:p w14:paraId="62509D52" w14:textId="77777777" w:rsidR="00375314" w:rsidRDefault="00375314" w:rsidP="00B13B1A">
      <w:pPr>
        <w:spacing w:after="6pt" w:line="18pt" w:lineRule="auto"/>
        <w:ind w:firstLine="35.45pt"/>
        <w:jc w:val="center"/>
        <w:rPr>
          <w:rFonts w:ascii="Palatino Linotype" w:hAnsi="Palatino Linotype"/>
          <w:b/>
          <w:bCs/>
          <w:color w:val="00B050"/>
        </w:rPr>
      </w:pPr>
    </w:p>
    <w:p w14:paraId="0AFCBC81" w14:textId="77777777" w:rsidR="00375314" w:rsidRDefault="00375314" w:rsidP="00B13B1A">
      <w:pPr>
        <w:spacing w:after="6pt" w:line="18pt" w:lineRule="auto"/>
        <w:ind w:firstLine="35.45pt"/>
        <w:jc w:val="center"/>
        <w:rPr>
          <w:rFonts w:ascii="Palatino Linotype" w:hAnsi="Palatino Linotype"/>
          <w:b/>
          <w:bCs/>
          <w:color w:val="00B050"/>
        </w:rPr>
      </w:pPr>
    </w:p>
    <w:p w14:paraId="30A7309C" w14:textId="77777777" w:rsidR="00375314" w:rsidRDefault="00375314" w:rsidP="00B13B1A">
      <w:pPr>
        <w:spacing w:after="6pt" w:line="18pt" w:lineRule="auto"/>
        <w:ind w:firstLine="35.45pt"/>
        <w:jc w:val="center"/>
        <w:rPr>
          <w:rFonts w:ascii="Palatino Linotype" w:hAnsi="Palatino Linotype"/>
          <w:b/>
          <w:bCs/>
          <w:color w:val="00B050"/>
        </w:rPr>
      </w:pPr>
    </w:p>
    <w:p w14:paraId="460DDE21" w14:textId="77777777" w:rsidR="00375314" w:rsidRDefault="00375314" w:rsidP="00B13B1A">
      <w:pPr>
        <w:spacing w:after="6pt" w:line="18pt" w:lineRule="auto"/>
        <w:ind w:firstLine="35.45pt"/>
        <w:jc w:val="center"/>
        <w:rPr>
          <w:rFonts w:ascii="Palatino Linotype" w:hAnsi="Palatino Linotype"/>
          <w:b/>
          <w:bCs/>
          <w:color w:val="00B050"/>
        </w:rPr>
      </w:pPr>
    </w:p>
    <w:p w14:paraId="742CE815" w14:textId="77777777" w:rsidR="00375314" w:rsidRDefault="00375314" w:rsidP="00B13B1A">
      <w:pPr>
        <w:spacing w:after="6pt" w:line="18pt" w:lineRule="auto"/>
        <w:ind w:firstLine="35.45pt"/>
        <w:jc w:val="center"/>
        <w:rPr>
          <w:rFonts w:ascii="Palatino Linotype" w:hAnsi="Palatino Linotype"/>
          <w:b/>
          <w:bCs/>
          <w:color w:val="00B050"/>
        </w:rPr>
      </w:pPr>
    </w:p>
    <w:p w14:paraId="4A016DEC" w14:textId="3DE0A19D" w:rsidR="00375314" w:rsidRDefault="00375314" w:rsidP="00B13B1A">
      <w:pPr>
        <w:spacing w:after="6pt" w:line="18pt" w:lineRule="auto"/>
        <w:ind w:firstLine="35.45pt"/>
        <w:jc w:val="center"/>
        <w:rPr>
          <w:rFonts w:ascii="Palatino Linotype" w:hAnsi="Palatino Linotype"/>
          <w:b/>
          <w:bCs/>
          <w:color w:val="00B050"/>
        </w:rPr>
      </w:pPr>
      <w:r w:rsidRPr="00375314">
        <w:rPr>
          <w:rFonts w:ascii="Palatino Linotype" w:hAnsi="Palatino Linotype"/>
          <w:b/>
          <w:bCs/>
          <w:noProof/>
          <w:color w:val="00B050"/>
        </w:rPr>
        <w:drawing>
          <wp:inline distT="0" distB="0" distL="0" distR="0" wp14:anchorId="6DA4D99A" wp14:editId="04B55388">
            <wp:extent cx="5400040" cy="4206875"/>
            <wp:effectExtent l="0" t="0" r="0" b="3175"/>
            <wp:docPr id="422606348" name="Imagen 1" descr="Texto&#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422606348" name="Imagen 1" descr="Texto&#10;&#10;Descripción generada automáticamente"/>
                    <pic:cNvPicPr/>
                  </pic:nvPicPr>
                  <pic:blipFill>
                    <a:blip r:embed="rId26"/>
                    <a:stretch>
                      <a:fillRect/>
                    </a:stretch>
                  </pic:blipFill>
                  <pic:spPr>
                    <a:xfrm>
                      <a:off x="0" y="0"/>
                      <a:ext cx="5400040" cy="4206875"/>
                    </a:xfrm>
                    <a:prstGeom prst="rect">
                      <a:avLst/>
                    </a:prstGeom>
                  </pic:spPr>
                </pic:pic>
              </a:graphicData>
            </a:graphic>
          </wp:inline>
        </w:drawing>
      </w:r>
    </w:p>
    <w:p w14:paraId="7A738692" w14:textId="69ABC62D" w:rsidR="00375314" w:rsidRDefault="00375314" w:rsidP="00B13B1A">
      <w:pPr>
        <w:spacing w:after="6pt" w:line="18pt" w:lineRule="auto"/>
        <w:ind w:firstLine="35.45pt"/>
        <w:jc w:val="center"/>
        <w:rPr>
          <w:rFonts w:ascii="Palatino Linotype" w:hAnsi="Palatino Linotype"/>
          <w:b/>
          <w:bCs/>
          <w:color w:val="00B050"/>
        </w:rPr>
      </w:pPr>
      <w:r w:rsidRPr="00375314">
        <w:rPr>
          <w:rFonts w:ascii="Palatino Linotype" w:hAnsi="Palatino Linotype"/>
          <w:b/>
          <w:bCs/>
          <w:noProof/>
          <w:color w:val="00B050"/>
        </w:rPr>
        <w:drawing>
          <wp:inline distT="0" distB="0" distL="0" distR="0" wp14:anchorId="7DDE94DF" wp14:editId="28730941">
            <wp:extent cx="5400040" cy="1943100"/>
            <wp:effectExtent l="0" t="0" r="0" b="0"/>
            <wp:docPr id="1997661115" name="Imagen 1" descr="Interfaz de usuario gráfica, Texto&#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997661115" name="Imagen 1" descr="Interfaz de usuario gráfica, Texto&#10;&#10;Descripción generada automáticamente"/>
                    <pic:cNvPicPr/>
                  </pic:nvPicPr>
                  <pic:blipFill>
                    <a:blip r:embed="rId27"/>
                    <a:stretch>
                      <a:fillRect/>
                    </a:stretch>
                  </pic:blipFill>
                  <pic:spPr>
                    <a:xfrm>
                      <a:off x="0" y="0"/>
                      <a:ext cx="5400040" cy="1943100"/>
                    </a:xfrm>
                    <a:prstGeom prst="rect">
                      <a:avLst/>
                    </a:prstGeom>
                  </pic:spPr>
                </pic:pic>
              </a:graphicData>
            </a:graphic>
          </wp:inline>
        </w:drawing>
      </w:r>
    </w:p>
    <w:p w14:paraId="1C4A9C8B" w14:textId="77777777" w:rsidR="00375314" w:rsidRDefault="00375314" w:rsidP="00B13B1A">
      <w:pPr>
        <w:spacing w:after="6pt" w:line="18pt" w:lineRule="auto"/>
        <w:ind w:firstLine="35.45pt"/>
        <w:jc w:val="center"/>
        <w:rPr>
          <w:rFonts w:ascii="Palatino Linotype" w:hAnsi="Palatino Linotype"/>
          <w:b/>
          <w:bCs/>
          <w:color w:val="00B050"/>
        </w:rPr>
      </w:pPr>
    </w:p>
    <w:p w14:paraId="5F79601F" w14:textId="77777777" w:rsidR="00375314" w:rsidRDefault="00375314" w:rsidP="00B13B1A">
      <w:pPr>
        <w:spacing w:after="6pt" w:line="18pt" w:lineRule="auto"/>
        <w:ind w:firstLine="35.45pt"/>
        <w:jc w:val="center"/>
        <w:rPr>
          <w:rFonts w:ascii="Palatino Linotype" w:hAnsi="Palatino Linotype"/>
          <w:b/>
          <w:bCs/>
          <w:color w:val="00B050"/>
        </w:rPr>
      </w:pPr>
    </w:p>
    <w:p w14:paraId="6E2265EB" w14:textId="77777777" w:rsidR="00375314" w:rsidRDefault="00375314" w:rsidP="00B13B1A">
      <w:pPr>
        <w:spacing w:after="6pt" w:line="18pt" w:lineRule="auto"/>
        <w:ind w:firstLine="35.45pt"/>
        <w:jc w:val="center"/>
        <w:rPr>
          <w:rFonts w:ascii="Palatino Linotype" w:hAnsi="Palatino Linotype"/>
          <w:b/>
          <w:bCs/>
          <w:color w:val="00B050"/>
        </w:rPr>
      </w:pPr>
    </w:p>
    <w:p w14:paraId="5CDBDBB7" w14:textId="75FA3EF6" w:rsidR="00375314" w:rsidRDefault="00375314" w:rsidP="00B13B1A">
      <w:pPr>
        <w:spacing w:after="6pt" w:line="18pt" w:lineRule="auto"/>
        <w:ind w:firstLine="35.45pt"/>
        <w:jc w:val="center"/>
        <w:rPr>
          <w:rFonts w:ascii="Palatino Linotype" w:hAnsi="Palatino Linotype"/>
          <w:b/>
          <w:bCs/>
          <w:color w:val="00B050"/>
        </w:rPr>
      </w:pPr>
      <w:r w:rsidRPr="00375314">
        <w:rPr>
          <w:rFonts w:ascii="Palatino Linotype" w:hAnsi="Palatino Linotype"/>
          <w:b/>
          <w:bCs/>
          <w:noProof/>
          <w:color w:val="00B050"/>
        </w:rPr>
        <w:lastRenderedPageBreak/>
        <w:drawing>
          <wp:inline distT="0" distB="0" distL="0" distR="0" wp14:anchorId="1C4E50B1" wp14:editId="2440561E">
            <wp:extent cx="5400040" cy="4133215"/>
            <wp:effectExtent l="0" t="0" r="0" b="635"/>
            <wp:docPr id="1728930289" name="Imagen 1" descr="Texto&#10;&#10;Descripción generada automáticamente con confianza media"/>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728930289" name="Imagen 1" descr="Texto&#10;&#10;Descripción generada automáticamente con confianza media"/>
                    <pic:cNvPicPr/>
                  </pic:nvPicPr>
                  <pic:blipFill>
                    <a:blip r:embed="rId28"/>
                    <a:stretch>
                      <a:fillRect/>
                    </a:stretch>
                  </pic:blipFill>
                  <pic:spPr>
                    <a:xfrm>
                      <a:off x="0" y="0"/>
                      <a:ext cx="5400040" cy="4133215"/>
                    </a:xfrm>
                    <a:prstGeom prst="rect">
                      <a:avLst/>
                    </a:prstGeom>
                  </pic:spPr>
                </pic:pic>
              </a:graphicData>
            </a:graphic>
          </wp:inline>
        </w:drawing>
      </w:r>
    </w:p>
    <w:p w14:paraId="1FBEEDEB" w14:textId="7140C92D" w:rsidR="00375314" w:rsidRDefault="00375314" w:rsidP="00B13B1A">
      <w:pPr>
        <w:spacing w:after="6pt" w:line="18pt" w:lineRule="auto"/>
        <w:ind w:firstLine="35.45pt"/>
        <w:jc w:val="center"/>
        <w:rPr>
          <w:rFonts w:ascii="Palatino Linotype" w:hAnsi="Palatino Linotype"/>
          <w:b/>
          <w:bCs/>
          <w:color w:val="00B050"/>
        </w:rPr>
      </w:pPr>
      <w:r w:rsidRPr="00375314">
        <w:rPr>
          <w:rFonts w:ascii="Palatino Linotype" w:hAnsi="Palatino Linotype"/>
          <w:b/>
          <w:bCs/>
          <w:noProof/>
          <w:color w:val="00B050"/>
        </w:rPr>
        <w:lastRenderedPageBreak/>
        <w:drawing>
          <wp:inline distT="0" distB="0" distL="0" distR="0" wp14:anchorId="5D72BA7B" wp14:editId="33FB7978">
            <wp:extent cx="5400040" cy="4296410"/>
            <wp:effectExtent l="0" t="0" r="0" b="8890"/>
            <wp:docPr id="1609740813" name="Imagen 1" descr="Texto&#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609740813" name="Imagen 1" descr="Texto&#10;&#10;Descripción generada automáticamente"/>
                    <pic:cNvPicPr/>
                  </pic:nvPicPr>
                  <pic:blipFill>
                    <a:blip r:embed="rId29"/>
                    <a:stretch>
                      <a:fillRect/>
                    </a:stretch>
                  </pic:blipFill>
                  <pic:spPr>
                    <a:xfrm>
                      <a:off x="0" y="0"/>
                      <a:ext cx="5400040" cy="4296410"/>
                    </a:xfrm>
                    <a:prstGeom prst="rect">
                      <a:avLst/>
                    </a:prstGeom>
                  </pic:spPr>
                </pic:pic>
              </a:graphicData>
            </a:graphic>
          </wp:inline>
        </w:drawing>
      </w:r>
    </w:p>
    <w:p w14:paraId="493FCFCA" w14:textId="4EC24310" w:rsidR="00375314" w:rsidRDefault="00375314" w:rsidP="00B13B1A">
      <w:pPr>
        <w:spacing w:after="6pt" w:line="18pt" w:lineRule="auto"/>
        <w:ind w:firstLine="35.45pt"/>
        <w:jc w:val="center"/>
        <w:rPr>
          <w:rFonts w:ascii="Palatino Linotype" w:hAnsi="Palatino Linotype"/>
          <w:b/>
          <w:bCs/>
          <w:color w:val="00B050"/>
        </w:rPr>
      </w:pPr>
      <w:r w:rsidRPr="00375314">
        <w:rPr>
          <w:rFonts w:ascii="Palatino Linotype" w:hAnsi="Palatino Linotype"/>
          <w:b/>
          <w:bCs/>
          <w:noProof/>
          <w:color w:val="00B050"/>
        </w:rPr>
        <w:drawing>
          <wp:inline distT="0" distB="0" distL="0" distR="0" wp14:anchorId="0D93A292" wp14:editId="15A69FE3">
            <wp:extent cx="5400040" cy="1799590"/>
            <wp:effectExtent l="0" t="0" r="0" b="0"/>
            <wp:docPr id="854324643" name="Imagen 1" descr="Interfaz de usuario gráfica, Texto, Aplicación, Correo electrónico&#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854324643" name="Imagen 1" descr="Interfaz de usuario gráfica, Texto, Aplicación, Correo electrónico&#10;&#10;Descripción generada automáticamente"/>
                    <pic:cNvPicPr/>
                  </pic:nvPicPr>
                  <pic:blipFill>
                    <a:blip r:embed="rId30"/>
                    <a:stretch>
                      <a:fillRect/>
                    </a:stretch>
                  </pic:blipFill>
                  <pic:spPr>
                    <a:xfrm>
                      <a:off x="0" y="0"/>
                      <a:ext cx="5400040" cy="1799590"/>
                    </a:xfrm>
                    <a:prstGeom prst="rect">
                      <a:avLst/>
                    </a:prstGeom>
                  </pic:spPr>
                </pic:pic>
              </a:graphicData>
            </a:graphic>
          </wp:inline>
        </w:drawing>
      </w:r>
    </w:p>
    <w:p w14:paraId="52DF541D" w14:textId="77777777" w:rsidR="00375314" w:rsidRDefault="00375314" w:rsidP="00B13B1A">
      <w:pPr>
        <w:spacing w:after="6pt" w:line="18pt" w:lineRule="auto"/>
        <w:ind w:firstLine="35.45pt"/>
        <w:jc w:val="center"/>
        <w:rPr>
          <w:rFonts w:ascii="Palatino Linotype" w:hAnsi="Palatino Linotype"/>
          <w:b/>
          <w:bCs/>
          <w:color w:val="00B050"/>
        </w:rPr>
      </w:pPr>
    </w:p>
    <w:p w14:paraId="10524CAA" w14:textId="77777777" w:rsidR="00375314" w:rsidRDefault="00375314" w:rsidP="00B13B1A">
      <w:pPr>
        <w:spacing w:after="6pt" w:line="18pt" w:lineRule="auto"/>
        <w:ind w:firstLine="35.45pt"/>
        <w:jc w:val="center"/>
        <w:rPr>
          <w:rFonts w:ascii="Palatino Linotype" w:hAnsi="Palatino Linotype"/>
          <w:b/>
          <w:bCs/>
          <w:color w:val="00B050"/>
        </w:rPr>
      </w:pPr>
    </w:p>
    <w:p w14:paraId="68D4BA8B" w14:textId="74377128" w:rsidR="00375314" w:rsidRDefault="00375314" w:rsidP="00B13B1A">
      <w:pPr>
        <w:spacing w:after="6pt" w:line="18pt" w:lineRule="auto"/>
        <w:ind w:firstLine="35.45pt"/>
        <w:jc w:val="center"/>
        <w:rPr>
          <w:rFonts w:ascii="Palatino Linotype" w:hAnsi="Palatino Linotype"/>
          <w:b/>
          <w:bCs/>
          <w:color w:val="00B050"/>
        </w:rPr>
      </w:pPr>
      <w:r w:rsidRPr="00375314">
        <w:rPr>
          <w:rFonts w:ascii="Palatino Linotype" w:hAnsi="Palatino Linotype"/>
          <w:b/>
          <w:bCs/>
          <w:noProof/>
          <w:color w:val="00B050"/>
        </w:rPr>
        <w:lastRenderedPageBreak/>
        <w:drawing>
          <wp:inline distT="0" distB="0" distL="0" distR="0" wp14:anchorId="0DFCEF1D" wp14:editId="590EE329">
            <wp:extent cx="5400040" cy="3691255"/>
            <wp:effectExtent l="0" t="0" r="0" b="4445"/>
            <wp:docPr id="601121532" name="Imagen 1" descr="Interfaz de usuario gráfica, Texto&#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601121532" name="Imagen 1" descr="Interfaz de usuario gráfica, Texto&#10;&#10;Descripción generada automáticamente"/>
                    <pic:cNvPicPr/>
                  </pic:nvPicPr>
                  <pic:blipFill>
                    <a:blip r:embed="rId31"/>
                    <a:stretch>
                      <a:fillRect/>
                    </a:stretch>
                  </pic:blipFill>
                  <pic:spPr>
                    <a:xfrm>
                      <a:off x="0" y="0"/>
                      <a:ext cx="5400040" cy="3691255"/>
                    </a:xfrm>
                    <a:prstGeom prst="rect">
                      <a:avLst/>
                    </a:prstGeom>
                  </pic:spPr>
                </pic:pic>
              </a:graphicData>
            </a:graphic>
          </wp:inline>
        </w:drawing>
      </w:r>
    </w:p>
    <w:p w14:paraId="1FF32FBA" w14:textId="3DDB9CA7" w:rsidR="00375314" w:rsidRDefault="00375314" w:rsidP="00C621F0">
      <w:pPr>
        <w:spacing w:after="6pt" w:line="18pt" w:lineRule="auto"/>
        <w:ind w:firstLine="35.45pt"/>
        <w:jc w:val="center"/>
        <w:rPr>
          <w:rFonts w:ascii="Palatino Linotype" w:hAnsi="Palatino Linotype"/>
          <w:b/>
          <w:bCs/>
          <w:color w:val="00B050"/>
        </w:rPr>
      </w:pPr>
      <w:r w:rsidRPr="00375314">
        <w:rPr>
          <w:rFonts w:ascii="Palatino Linotype" w:hAnsi="Palatino Linotype"/>
          <w:b/>
          <w:bCs/>
          <w:noProof/>
          <w:color w:val="00B050"/>
        </w:rPr>
        <w:drawing>
          <wp:inline distT="0" distB="0" distL="0" distR="0" wp14:anchorId="69843360" wp14:editId="62D0442B">
            <wp:extent cx="5400040" cy="2298065"/>
            <wp:effectExtent l="0" t="0" r="0" b="6985"/>
            <wp:docPr id="1274199528" name="Imagen 1" descr="Texto&#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274199528" name="Imagen 1" descr="Texto&#10;&#10;Descripción generada automáticamente"/>
                    <pic:cNvPicPr/>
                  </pic:nvPicPr>
                  <pic:blipFill>
                    <a:blip r:embed="rId32"/>
                    <a:stretch>
                      <a:fillRect/>
                    </a:stretch>
                  </pic:blipFill>
                  <pic:spPr>
                    <a:xfrm>
                      <a:off x="0" y="0"/>
                      <a:ext cx="5400040" cy="2298065"/>
                    </a:xfrm>
                    <a:prstGeom prst="rect">
                      <a:avLst/>
                    </a:prstGeom>
                  </pic:spPr>
                </pic:pic>
              </a:graphicData>
            </a:graphic>
          </wp:inline>
        </w:drawing>
      </w:r>
    </w:p>
    <w:p w14:paraId="509F430D" w14:textId="54F7B4B0" w:rsidR="00375314" w:rsidRPr="00C621F0" w:rsidRDefault="00375314" w:rsidP="00C621F0">
      <w:pPr>
        <w:spacing w:after="27.70pt" w:line="18pt" w:lineRule="auto"/>
        <w:ind w:firstLine="35.45pt"/>
        <w:jc w:val="both"/>
        <w:rPr>
          <w:rFonts w:ascii="Tahoma" w:hAnsi="Tahoma" w:cs="Tahoma"/>
        </w:rPr>
      </w:pPr>
      <w:r w:rsidRPr="004D39FE">
        <w:rPr>
          <w:rFonts w:ascii="Tahoma" w:hAnsi="Tahoma" w:cs="Tahoma"/>
        </w:rPr>
        <w:t xml:space="preserve">El Neuromarketing emplea herramientas como el seguimiento ocular, respuestas de la piel y el EEG para entender cómo los estímulos sensoriales impactan las decisiones de compra. Su capacidad para prever preferencias futuras permite el desarrollo de sistemas de marketing inteligente. La congruencia entre estímulos sensoriales y productos en </w:t>
      </w:r>
      <w:proofErr w:type="spellStart"/>
      <w:r w:rsidRPr="004D39FE">
        <w:rPr>
          <w:rFonts w:ascii="Tahoma" w:hAnsi="Tahoma" w:cs="Tahoma"/>
        </w:rPr>
        <w:t>retail</w:t>
      </w:r>
      <w:proofErr w:type="spellEnd"/>
      <w:r w:rsidRPr="004D39FE">
        <w:rPr>
          <w:rFonts w:ascii="Tahoma" w:hAnsi="Tahoma" w:cs="Tahoma"/>
        </w:rPr>
        <w:t xml:space="preserve"> afecta emociones y disposición a comprar. En el comercio minorista digital, la comprensión de impulsores y tendencias es crucial para una gestión efectiva. </w:t>
      </w:r>
      <w:r w:rsidRPr="004D39FE">
        <w:rPr>
          <w:rFonts w:ascii="Tahoma" w:hAnsi="Tahoma" w:cs="Tahoma"/>
        </w:rPr>
        <w:lastRenderedPageBreak/>
        <w:t>Casos de éxito, como la aromatización en tiendas, demuestran el impacto positivo en el comportamiento del consumidor y las ventas. El uso de FMRI y EEG como herramientas de neuroimagen destaca la importancia de comprender procesos de compra. El Neuromarketing, centrado en emociones y preferencias, supera en rapidez de procesamiento a la cognición. La congruencia entre estímulos sensoriales y visuales influye en la disposición a pagar por un producto. El marketing sensorial en tiendas textiles mejora ventas, tiempo de permanencia y satisfacción del cliente. La experiencia sensorial en tiendas afecta significativamente el estado emocional y la experiencia de compra del consumidor. En resumen, el Neuromarketing, con herramientas como EEG y resonancia magnética, es esencial para mejorar estrategias de marketing y comprender el comportamiento del consumidor en la experiencia de compra.</w:t>
      </w:r>
    </w:p>
    <w:p w14:paraId="7570B9B5" w14:textId="57663C22" w:rsidR="00302A31" w:rsidRPr="008831A6" w:rsidRDefault="00B50015" w:rsidP="00B13B1A">
      <w:pPr>
        <w:spacing w:after="6pt" w:line="18pt" w:lineRule="auto"/>
        <w:ind w:firstLine="35.45pt"/>
        <w:jc w:val="center"/>
        <w:rPr>
          <w:rFonts w:ascii="Palatino Linotype" w:hAnsi="Palatino Linotype"/>
          <w:b/>
          <w:bCs/>
          <w:color w:val="00B050"/>
        </w:rPr>
      </w:pPr>
      <w:r w:rsidRPr="007C57C4">
        <w:rPr>
          <w:rFonts w:ascii="Palatino Linotype" w:hAnsi="Palatino Linotype"/>
          <w:b/>
          <w:bCs/>
          <w:color w:val="00B050"/>
        </w:rPr>
        <w:t>CONCLUSI</w:t>
      </w:r>
      <w:r w:rsidR="00F77068" w:rsidRPr="007C57C4">
        <w:rPr>
          <w:rFonts w:ascii="Palatino Linotype" w:hAnsi="Palatino Linotype"/>
          <w:b/>
          <w:bCs/>
          <w:color w:val="00B050"/>
        </w:rPr>
        <w:t>ONES</w:t>
      </w:r>
    </w:p>
    <w:p w14:paraId="5A50A0E1" w14:textId="49D03E6D" w:rsidR="00375314" w:rsidRPr="00BA267D" w:rsidRDefault="00375314" w:rsidP="00C621F0">
      <w:pPr>
        <w:spacing w:after="27.70pt" w:line="18pt" w:lineRule="auto"/>
        <w:ind w:start="0.25pt" w:firstLine="35.45pt"/>
        <w:jc w:val="both"/>
        <w:rPr>
          <w:rFonts w:ascii="Book Antiqua" w:hAnsi="Book Antiqua" w:cs="Times New Roman"/>
        </w:rPr>
      </w:pPr>
      <w:r w:rsidRPr="004D39FE">
        <w:rPr>
          <w:rFonts w:ascii="Tahoma" w:hAnsi="Tahoma" w:cs="Tahoma"/>
        </w:rPr>
        <w:t xml:space="preserve">La revisión de artículos sobre neuromarketing en el sector </w:t>
      </w:r>
      <w:proofErr w:type="spellStart"/>
      <w:r w:rsidRPr="004D39FE">
        <w:rPr>
          <w:rFonts w:ascii="Tahoma" w:hAnsi="Tahoma" w:cs="Tahoma"/>
        </w:rPr>
        <w:t>retail</w:t>
      </w:r>
      <w:proofErr w:type="spellEnd"/>
      <w:r w:rsidRPr="004D39FE">
        <w:rPr>
          <w:rFonts w:ascii="Tahoma" w:hAnsi="Tahoma" w:cs="Tahoma"/>
        </w:rPr>
        <w:t xml:space="preserve"> entre 2017 y 2023 revela diversas premisas conceptuales centradas en respuestas cerebrales y emocionales, el uso de herramientas como la resonancia magnética funcional y la relevancia de estímulos sensoriales en la experiencia del consumidor. Se destaca la complejidad del neuromarketing y su enfoque en comprender la mente subconsciente para mejorar estrategias de marketing. Respecto a la metodología, se observa un predominio del enfoque cuantitativo, seguido por cualitativo y mixto, abarcando estudios explicativos y descriptivos con diversas herramientas de recopilación de datos. Las conclusiones extraídas indican que el neuromarketing, mediante tecnologías avanzadas, puede predecir</w:t>
      </w:r>
      <w:r>
        <w:rPr>
          <w:rFonts w:ascii="Tahoma" w:hAnsi="Tahoma" w:cs="Tahoma"/>
        </w:rPr>
        <w:t xml:space="preserve"> </w:t>
      </w:r>
      <w:r w:rsidRPr="004D39FE">
        <w:rPr>
          <w:rFonts w:ascii="Tahoma" w:hAnsi="Tahoma" w:cs="Tahoma"/>
        </w:rPr>
        <w:t xml:space="preserve">con precisión las preferencias futuras del consumidor. Herramientas como el seguimiento ocular y la respuesta de la piel ofrecen información valiosa, mientras que la aromatización en tiendas y la congruencia entre estímulos sensoriales y visuales impactan en emociones y decisiones de compra. El neuromarketing se presenta como vital para mejorar estrategias y comprender el comportamiento del consumidor en la experiencia de compra, subrayando la importancia de la conexión emocional en el </w:t>
      </w:r>
      <w:proofErr w:type="spellStart"/>
      <w:r w:rsidRPr="004D39FE">
        <w:rPr>
          <w:rFonts w:ascii="Tahoma" w:hAnsi="Tahoma" w:cs="Tahoma"/>
        </w:rPr>
        <w:t>retail</w:t>
      </w:r>
      <w:proofErr w:type="spellEnd"/>
      <w:r w:rsidRPr="004D39FE">
        <w:rPr>
          <w:rFonts w:ascii="Tahoma" w:hAnsi="Tahoma" w:cs="Tahoma"/>
        </w:rPr>
        <w:t>.</w:t>
      </w:r>
    </w:p>
    <w:p w14:paraId="72EF51F9" w14:textId="33DA4324" w:rsidR="008966A8" w:rsidRDefault="008966A8" w:rsidP="00CC0AD9">
      <w:pPr>
        <w:spacing w:after="6pt" w:line="18pt" w:lineRule="auto"/>
        <w:ind w:firstLine="35.45pt"/>
        <w:jc w:val="center"/>
        <w:rPr>
          <w:rFonts w:ascii="Palatino Linotype" w:hAnsi="Palatino Linotype"/>
          <w:b/>
          <w:bCs/>
          <w:color w:val="00B050"/>
        </w:rPr>
      </w:pPr>
      <w:r w:rsidRPr="001C7FFB">
        <w:rPr>
          <w:rFonts w:ascii="Palatino Linotype" w:hAnsi="Palatino Linotype"/>
          <w:b/>
          <w:bCs/>
          <w:color w:val="00B050"/>
        </w:rPr>
        <w:lastRenderedPageBreak/>
        <w:t>REFER</w:t>
      </w:r>
      <w:r w:rsidR="00682EB1" w:rsidRPr="001C7FFB">
        <w:rPr>
          <w:rFonts w:ascii="Palatino Linotype" w:hAnsi="Palatino Linotype"/>
          <w:b/>
          <w:bCs/>
          <w:color w:val="00B050"/>
        </w:rPr>
        <w:t>E</w:t>
      </w:r>
      <w:r w:rsidRPr="001C7FFB">
        <w:rPr>
          <w:rFonts w:ascii="Palatino Linotype" w:hAnsi="Palatino Linotype"/>
          <w:b/>
          <w:bCs/>
          <w:color w:val="00B050"/>
        </w:rPr>
        <w:t>NCIAS BIBLIOGRÁFICAS</w:t>
      </w:r>
    </w:p>
    <w:p w14:paraId="2E77DCB3" w14:textId="3BBB2375" w:rsidR="00375314" w:rsidRPr="00692B52" w:rsidRDefault="00375314" w:rsidP="00692B52">
      <w:pPr>
        <w:spacing w:line="18pt" w:lineRule="auto"/>
        <w:ind w:start="13.50pt" w:hanging="14.25pt"/>
        <w:rPr>
          <w:rFonts w:ascii="Tahoma" w:hAnsi="Tahoma" w:cs="Tahoma"/>
        </w:rPr>
      </w:pPr>
      <w:r w:rsidRPr="00375314">
        <w:rPr>
          <w:rFonts w:ascii="Tahoma" w:hAnsi="Tahoma" w:cs="Tahoma"/>
        </w:rPr>
        <w:t xml:space="preserve">Ahmed H. et al. (2021). Tendencias globales de investigación en neuromarketing:2015-2020. </w:t>
      </w:r>
      <w:r w:rsidRPr="00375314">
        <w:rPr>
          <w:rFonts w:ascii="Tahoma" w:hAnsi="Tahoma" w:cs="Tahoma"/>
          <w:i/>
        </w:rPr>
        <w:t xml:space="preserve">Revista de Comunicación. </w:t>
      </w:r>
      <w:r w:rsidRPr="00F445AC">
        <w:rPr>
          <w:rFonts w:ascii="Tahoma" w:hAnsi="Tahoma" w:cs="Tahoma"/>
        </w:rPr>
        <w:t xml:space="preserve">2022, </w:t>
      </w:r>
      <w:r w:rsidRPr="00F445AC">
        <w:rPr>
          <w:rFonts w:ascii="Tahoma" w:hAnsi="Tahoma" w:cs="Tahoma"/>
          <w:i/>
        </w:rPr>
        <w:t xml:space="preserve">vol.21, </w:t>
      </w:r>
      <w:r w:rsidRPr="00F445AC">
        <w:rPr>
          <w:rFonts w:ascii="Tahoma" w:hAnsi="Tahoma" w:cs="Tahoma"/>
        </w:rPr>
        <w:t>n.1, pp.15-32.</w:t>
      </w:r>
      <w:hyperlink r:id="rId33" w:history="1">
        <w:r w:rsidR="00692B52" w:rsidRPr="00C423B6">
          <w:rPr>
            <w:rStyle w:val="Hipervnculo"/>
            <w:rFonts w:ascii="Tahoma" w:hAnsi="Tahoma" w:cs="Tahoma"/>
          </w:rPr>
          <w:t>http://www.scielo.org.pe/scielo.php?script=sci_arttext&amp;pid=S1684-093320220001000</w:t>
        </w:r>
      </w:hyperlink>
      <w:hyperlink r:id="rId34">
        <w:r w:rsidRPr="00F445AC">
          <w:rPr>
            <w:rFonts w:ascii="Tahoma" w:hAnsi="Tahoma" w:cs="Tahoma"/>
            <w:color w:val="1155CC"/>
            <w:u w:val="single" w:color="1155CC"/>
          </w:rPr>
          <w:t>15&amp;lang=es</w:t>
        </w:r>
      </w:hyperlink>
    </w:p>
    <w:p w14:paraId="770C6C52" w14:textId="3D403E6A" w:rsidR="00375314" w:rsidRPr="00375314" w:rsidRDefault="00375314" w:rsidP="00692B52">
      <w:pPr>
        <w:spacing w:line="18pt" w:lineRule="auto"/>
        <w:ind w:start="13.50pt" w:hanging="14.25pt"/>
        <w:rPr>
          <w:rFonts w:ascii="Tahoma" w:hAnsi="Tahoma" w:cs="Tahoma"/>
          <w:lang w:val="en-US"/>
        </w:rPr>
      </w:pPr>
      <w:r w:rsidRPr="00375314">
        <w:rPr>
          <w:rFonts w:ascii="Tahoma" w:hAnsi="Tahoma" w:cs="Tahoma"/>
          <w:lang w:val="en-US"/>
        </w:rPr>
        <w:t xml:space="preserve">Alsharif, A. (2021). Neuromarketing research in the last five years: a bibliometric </w:t>
      </w:r>
      <w:proofErr w:type="spellStart"/>
      <w:r w:rsidRPr="00375314">
        <w:rPr>
          <w:rFonts w:ascii="Tahoma" w:hAnsi="Tahoma" w:cs="Tahoma"/>
          <w:lang w:val="en-US"/>
        </w:rPr>
        <w:t>analysis.</w:t>
      </w:r>
      <w:r w:rsidRPr="00375314">
        <w:rPr>
          <w:rFonts w:ascii="Tahoma" w:hAnsi="Tahoma" w:cs="Tahoma"/>
          <w:i/>
          <w:lang w:val="en-US"/>
        </w:rPr>
        <w:t>Cogent</w:t>
      </w:r>
      <w:proofErr w:type="spellEnd"/>
      <w:r w:rsidRPr="00375314">
        <w:rPr>
          <w:rFonts w:ascii="Tahoma" w:hAnsi="Tahoma" w:cs="Tahoma"/>
          <w:i/>
          <w:lang w:val="en-US"/>
        </w:rPr>
        <w:tab/>
        <w:t>Business</w:t>
      </w:r>
      <w:r w:rsidRPr="00375314">
        <w:rPr>
          <w:rFonts w:ascii="Tahoma" w:hAnsi="Tahoma" w:cs="Tahoma"/>
          <w:i/>
          <w:lang w:val="en-US"/>
        </w:rPr>
        <w:tab/>
        <w:t>&amp;</w:t>
      </w:r>
      <w:r w:rsidRPr="00375314">
        <w:rPr>
          <w:rFonts w:ascii="Tahoma" w:hAnsi="Tahoma" w:cs="Tahoma"/>
          <w:i/>
          <w:lang w:val="en-US"/>
        </w:rPr>
        <w:tab/>
        <w:t>Management,</w:t>
      </w:r>
      <w:r w:rsidRPr="00375314">
        <w:rPr>
          <w:rFonts w:ascii="Tahoma" w:hAnsi="Tahoma" w:cs="Tahoma"/>
          <w:i/>
          <w:lang w:val="en-US"/>
        </w:rPr>
        <w:tab/>
        <w:t>vol.8,</w:t>
      </w:r>
      <w:r w:rsidRPr="00375314">
        <w:rPr>
          <w:rFonts w:ascii="Tahoma" w:hAnsi="Tahoma" w:cs="Tahoma"/>
          <w:i/>
          <w:lang w:val="en-US"/>
        </w:rPr>
        <w:tab/>
      </w:r>
      <w:r w:rsidRPr="00375314">
        <w:rPr>
          <w:rFonts w:ascii="Tahoma" w:hAnsi="Tahoma" w:cs="Tahoma"/>
          <w:lang w:val="en-US"/>
        </w:rPr>
        <w:t xml:space="preserve">n.11, </w:t>
      </w:r>
      <w:hyperlink r:id="rId35">
        <w:r w:rsidRPr="00375314">
          <w:rPr>
            <w:rFonts w:ascii="Tahoma" w:hAnsi="Tahoma" w:cs="Tahoma"/>
            <w:color w:val="1155CC"/>
            <w:u w:val="single" w:color="1155CC"/>
            <w:lang w:val="en-US"/>
          </w:rPr>
          <w:t>https://www.proquest.com/docview/2614939871/5CFAB5B8C05241D3PQ/131</w:t>
        </w:r>
      </w:hyperlink>
      <w:r w:rsidRPr="00375314">
        <w:rPr>
          <w:rFonts w:ascii="Tahoma" w:hAnsi="Tahoma" w:cs="Tahoma"/>
          <w:lang w:val="en-US"/>
        </w:rPr>
        <w:t>.</w:t>
      </w:r>
    </w:p>
    <w:p w14:paraId="6C30F8F8" w14:textId="7CEEA16D" w:rsidR="00375314" w:rsidRPr="00375314" w:rsidRDefault="00375314" w:rsidP="00692B52">
      <w:pPr>
        <w:spacing w:line="18pt" w:lineRule="auto"/>
        <w:ind w:start="13.50pt" w:hanging="14.25pt"/>
        <w:rPr>
          <w:rFonts w:ascii="Tahoma" w:hAnsi="Tahoma" w:cs="Tahoma"/>
        </w:rPr>
      </w:pPr>
      <w:proofErr w:type="spellStart"/>
      <w:r w:rsidRPr="00375314">
        <w:rPr>
          <w:rFonts w:ascii="Tahoma" w:hAnsi="Tahoma" w:cs="Tahoma"/>
        </w:rPr>
        <w:t>Analid</w:t>
      </w:r>
      <w:proofErr w:type="spellEnd"/>
      <w:r w:rsidRPr="00375314">
        <w:rPr>
          <w:rFonts w:ascii="Tahoma" w:hAnsi="Tahoma" w:cs="Tahoma"/>
        </w:rPr>
        <w:t xml:space="preserve"> </w:t>
      </w:r>
      <w:proofErr w:type="spellStart"/>
      <w:r w:rsidRPr="00375314">
        <w:rPr>
          <w:rFonts w:ascii="Tahoma" w:hAnsi="Tahoma" w:cs="Tahoma"/>
        </w:rPr>
        <w:t>de-los-Angeles</w:t>
      </w:r>
      <w:proofErr w:type="spellEnd"/>
      <w:r w:rsidRPr="00375314">
        <w:rPr>
          <w:rFonts w:ascii="Tahoma" w:hAnsi="Tahoma" w:cs="Tahoma"/>
        </w:rPr>
        <w:t xml:space="preserve">, D. (2022). Marketing sensorial como estrategia persuasiva para la fidelización del cliente en el sector de servicios </w:t>
      </w:r>
      <w:r w:rsidRPr="00375314">
        <w:rPr>
          <w:rFonts w:ascii="Tahoma" w:hAnsi="Tahoma" w:cs="Tahoma"/>
          <w:i/>
        </w:rPr>
        <w:t>Revista Arbitrada Interdisciplinaria</w:t>
      </w:r>
      <w:r w:rsidR="00692B52">
        <w:rPr>
          <w:rFonts w:ascii="Tahoma" w:hAnsi="Tahoma" w:cs="Tahoma"/>
        </w:rPr>
        <w:t xml:space="preserve"> </w:t>
      </w:r>
      <w:r w:rsidRPr="00375314">
        <w:rPr>
          <w:rFonts w:ascii="Tahoma" w:hAnsi="Tahoma" w:cs="Tahoma"/>
          <w:i/>
        </w:rPr>
        <w:t>Koinonía,</w:t>
      </w:r>
      <w:r w:rsidRPr="00375314">
        <w:rPr>
          <w:rFonts w:ascii="Tahoma" w:hAnsi="Tahoma" w:cs="Tahoma"/>
          <w:i/>
        </w:rPr>
        <w:tab/>
        <w:t>vol.</w:t>
      </w:r>
      <w:r w:rsidRPr="00375314">
        <w:rPr>
          <w:rFonts w:ascii="Tahoma" w:hAnsi="Tahoma" w:cs="Tahoma"/>
        </w:rPr>
        <w:t>7,</w:t>
      </w:r>
      <w:r w:rsidRPr="00375314">
        <w:rPr>
          <w:rFonts w:ascii="Tahoma" w:hAnsi="Tahoma" w:cs="Tahoma"/>
        </w:rPr>
        <w:tab/>
        <w:t>n.13</w:t>
      </w:r>
      <w:r w:rsidRPr="00375314">
        <w:rPr>
          <w:rFonts w:ascii="Tahoma" w:hAnsi="Tahoma" w:cs="Tahoma"/>
          <w:i/>
        </w:rPr>
        <w:t>,</w:t>
      </w:r>
      <w:r w:rsidRPr="00375314">
        <w:rPr>
          <w:rFonts w:ascii="Tahoma" w:hAnsi="Tahoma" w:cs="Tahoma"/>
          <w:i/>
        </w:rPr>
        <w:tab/>
      </w:r>
      <w:r w:rsidRPr="00375314">
        <w:rPr>
          <w:rFonts w:ascii="Tahoma" w:hAnsi="Tahoma" w:cs="Tahoma"/>
        </w:rPr>
        <w:t xml:space="preserve">pp.62-66. </w:t>
      </w:r>
      <w:hyperlink r:id="rId36">
        <w:r w:rsidRPr="00375314">
          <w:rPr>
            <w:rFonts w:ascii="Tahoma" w:hAnsi="Tahoma" w:cs="Tahoma"/>
            <w:color w:val="1155CC"/>
            <w:u w:val="single" w:color="1155CC"/>
          </w:rPr>
          <w:t>https://www.redalyc.org/journal/5768/576870356003/</w:t>
        </w:r>
      </w:hyperlink>
      <w:r w:rsidRPr="00375314">
        <w:rPr>
          <w:rFonts w:ascii="Tahoma" w:hAnsi="Tahoma" w:cs="Tahoma"/>
          <w:color w:val="1F1F1F"/>
        </w:rPr>
        <w:t>.</w:t>
      </w:r>
    </w:p>
    <w:p w14:paraId="0AFC4A21" w14:textId="4E79294B" w:rsidR="00375314" w:rsidRPr="00375314" w:rsidRDefault="00375314" w:rsidP="00692B52">
      <w:pPr>
        <w:spacing w:line="18pt" w:lineRule="auto"/>
        <w:ind w:start="13.50pt" w:hanging="14.25pt"/>
        <w:rPr>
          <w:rFonts w:ascii="Tahoma" w:hAnsi="Tahoma" w:cs="Tahoma"/>
        </w:rPr>
      </w:pPr>
      <w:r w:rsidRPr="00375314">
        <w:rPr>
          <w:rFonts w:ascii="Tahoma" w:hAnsi="Tahoma" w:cs="Tahoma"/>
        </w:rPr>
        <w:t xml:space="preserve">Avendaño, et al. (2021). Estrategias de neuromarketing visual en dos centros comerciales de la ciudad de Cúcuta, Colombia. </w:t>
      </w:r>
      <w:r w:rsidRPr="00375314">
        <w:rPr>
          <w:rFonts w:ascii="Tahoma" w:hAnsi="Tahoma" w:cs="Tahoma"/>
          <w:i/>
        </w:rPr>
        <w:t>Cuadernos de administración</w:t>
      </w:r>
      <w:r w:rsidRPr="00375314">
        <w:rPr>
          <w:rFonts w:ascii="Tahoma" w:hAnsi="Tahoma" w:cs="Tahoma"/>
        </w:rPr>
        <w:t xml:space="preserve">, </w:t>
      </w:r>
      <w:r w:rsidRPr="00375314">
        <w:rPr>
          <w:rFonts w:ascii="Tahoma" w:hAnsi="Tahoma" w:cs="Tahoma"/>
          <w:i/>
        </w:rPr>
        <w:t>vol.37, n.</w:t>
      </w:r>
      <w:r w:rsidRPr="00375314">
        <w:rPr>
          <w:rFonts w:ascii="Tahoma" w:hAnsi="Tahoma" w:cs="Tahoma"/>
        </w:rPr>
        <w:t>71, pp.1-14.</w:t>
      </w:r>
      <w:hyperlink r:id="rId37" w:history="1">
        <w:r w:rsidR="00692B52" w:rsidRPr="00C423B6">
          <w:rPr>
            <w:rStyle w:val="Hipervnculo"/>
            <w:rFonts w:ascii="Tahoma" w:hAnsi="Tahoma" w:cs="Tahoma"/>
          </w:rPr>
          <w:t xml:space="preserve">http://www.scielo.org.co/scielo.php?script=sci_arttext&amp;pid=S0120-464520210003000 </w:t>
        </w:r>
      </w:hyperlink>
      <w:hyperlink r:id="rId38">
        <w:r w:rsidRPr="00375314">
          <w:rPr>
            <w:rFonts w:ascii="Tahoma" w:hAnsi="Tahoma" w:cs="Tahoma"/>
            <w:color w:val="1155CC"/>
            <w:u w:val="single" w:color="1155CC"/>
          </w:rPr>
          <w:t>02&amp;lang=es</w:t>
        </w:r>
      </w:hyperlink>
      <w:r w:rsidRPr="00375314">
        <w:rPr>
          <w:rFonts w:ascii="Tahoma" w:hAnsi="Tahoma" w:cs="Tahoma"/>
          <w:color w:val="222222"/>
        </w:rPr>
        <w:t>.</w:t>
      </w:r>
    </w:p>
    <w:p w14:paraId="26F75AD4" w14:textId="00562CFC" w:rsidR="00375314" w:rsidRPr="00375314" w:rsidRDefault="00375314" w:rsidP="00692B52">
      <w:pPr>
        <w:spacing w:after="6.45pt" w:line="18pt" w:lineRule="auto"/>
        <w:ind w:start="13.50pt" w:hanging="14.25pt"/>
        <w:rPr>
          <w:rFonts w:ascii="Tahoma" w:hAnsi="Tahoma" w:cs="Tahoma"/>
        </w:rPr>
      </w:pPr>
      <w:r w:rsidRPr="00375314">
        <w:rPr>
          <w:rFonts w:ascii="Tahoma" w:hAnsi="Tahoma" w:cs="Tahoma"/>
        </w:rPr>
        <w:t xml:space="preserve">Barrera, A., </w:t>
      </w:r>
      <w:proofErr w:type="gramStart"/>
      <w:r w:rsidRPr="00375314">
        <w:rPr>
          <w:rFonts w:ascii="Tahoma" w:hAnsi="Tahoma" w:cs="Tahoma"/>
        </w:rPr>
        <w:t>Duque ,</w:t>
      </w:r>
      <w:proofErr w:type="gramEnd"/>
      <w:r w:rsidRPr="00375314">
        <w:rPr>
          <w:rFonts w:ascii="Tahoma" w:hAnsi="Tahoma" w:cs="Tahoma"/>
        </w:rPr>
        <w:t xml:space="preserve"> PL &amp; Merchán , V (2022). Neurociencia y comportamiento del consumidor: análisis estadístico de su evolución y tendencias en su investigación </w:t>
      </w:r>
      <w:r w:rsidRPr="00375314">
        <w:rPr>
          <w:rFonts w:ascii="Tahoma" w:hAnsi="Tahoma" w:cs="Tahoma"/>
          <w:i/>
        </w:rPr>
        <w:t>Cuadernos</w:t>
      </w:r>
      <w:r w:rsidRPr="00375314">
        <w:rPr>
          <w:rFonts w:ascii="Tahoma" w:hAnsi="Tahoma" w:cs="Tahoma"/>
          <w:i/>
        </w:rPr>
        <w:tab/>
        <w:t>Latinoamericanos</w:t>
      </w:r>
      <w:r w:rsidRPr="00375314">
        <w:rPr>
          <w:rFonts w:ascii="Tahoma" w:hAnsi="Tahoma" w:cs="Tahoma"/>
          <w:i/>
        </w:rPr>
        <w:tab/>
        <w:t>de</w:t>
      </w:r>
      <w:r w:rsidRPr="00375314">
        <w:rPr>
          <w:rFonts w:ascii="Tahoma" w:hAnsi="Tahoma" w:cs="Tahoma"/>
          <w:i/>
        </w:rPr>
        <w:tab/>
        <w:t>Administración</w:t>
      </w:r>
      <w:r w:rsidRPr="00375314">
        <w:rPr>
          <w:rFonts w:ascii="Tahoma" w:hAnsi="Tahoma" w:cs="Tahoma"/>
        </w:rPr>
        <w:t>,</w:t>
      </w:r>
      <w:r w:rsidRPr="00375314">
        <w:rPr>
          <w:rFonts w:ascii="Tahoma" w:hAnsi="Tahoma" w:cs="Tahoma"/>
        </w:rPr>
        <w:tab/>
      </w:r>
      <w:r w:rsidRPr="00375314">
        <w:rPr>
          <w:rFonts w:ascii="Tahoma" w:hAnsi="Tahoma" w:cs="Tahoma"/>
          <w:i/>
        </w:rPr>
        <w:t>vol.18</w:t>
      </w:r>
      <w:r w:rsidRPr="00375314">
        <w:rPr>
          <w:rFonts w:ascii="Tahoma" w:hAnsi="Tahoma" w:cs="Tahoma"/>
        </w:rPr>
        <w:t>,</w:t>
      </w:r>
      <w:r w:rsidRPr="00375314">
        <w:rPr>
          <w:rFonts w:ascii="Tahoma" w:hAnsi="Tahoma" w:cs="Tahoma"/>
        </w:rPr>
        <w:tab/>
        <w:t>n.35,</w:t>
      </w:r>
      <w:r w:rsidRPr="00375314">
        <w:rPr>
          <w:rFonts w:ascii="Tahoma" w:hAnsi="Tahoma" w:cs="Tahoma"/>
        </w:rPr>
        <w:tab/>
        <w:t>pp.1-20</w:t>
      </w:r>
      <w:r w:rsidRPr="00375314">
        <w:rPr>
          <w:rFonts w:ascii="Tahoma" w:hAnsi="Tahoma" w:cs="Tahoma"/>
          <w:color w:val="1155CC"/>
          <w:u w:val="single" w:color="1155CC"/>
        </w:rPr>
        <w:t>:</w:t>
      </w:r>
      <w:hyperlink r:id="rId39" w:history="1">
        <w:r w:rsidR="00692B52" w:rsidRPr="00C423B6">
          <w:rPr>
            <w:rStyle w:val="Hipervnculo"/>
            <w:rFonts w:ascii="Tahoma" w:hAnsi="Tahoma" w:cs="Tahoma"/>
          </w:rPr>
          <w:t>https://www.redalyc.org/articulo.oa?id=409674549010</w:t>
        </w:r>
      </w:hyperlink>
    </w:p>
    <w:p w14:paraId="7A6439D9" w14:textId="77777777" w:rsidR="00375314" w:rsidRPr="00375314" w:rsidRDefault="00375314" w:rsidP="00375314">
      <w:pPr>
        <w:spacing w:after="12.45pt" w:line="18pt" w:lineRule="auto"/>
        <w:ind w:start="13.50pt" w:hanging="14.25pt"/>
        <w:rPr>
          <w:rFonts w:ascii="Tahoma" w:hAnsi="Tahoma" w:cs="Tahoma"/>
          <w:lang w:val="pt-BR"/>
        </w:rPr>
      </w:pPr>
      <w:r w:rsidRPr="00375314">
        <w:rPr>
          <w:rFonts w:ascii="Tahoma" w:hAnsi="Tahoma" w:cs="Tahoma"/>
        </w:rPr>
        <w:t xml:space="preserve">Barquero Morales, W. (2022). Análisis PRISMA como metodología para revisión sistemática: una aproximación general. </w:t>
      </w:r>
      <w:r w:rsidRPr="00375314">
        <w:rPr>
          <w:rFonts w:ascii="Tahoma" w:hAnsi="Tahoma" w:cs="Tahoma"/>
          <w:i/>
          <w:lang w:val="pt-BR"/>
        </w:rPr>
        <w:t xml:space="preserve">Revista Saúde em Redes, vol.8, n.1 </w:t>
      </w:r>
      <w:r w:rsidRPr="00375314">
        <w:rPr>
          <w:rFonts w:ascii="Tahoma" w:hAnsi="Tahoma" w:cs="Tahoma"/>
          <w:lang w:val="pt-BR"/>
        </w:rPr>
        <w:t xml:space="preserve">pp.339-360. </w:t>
      </w:r>
      <w:hyperlink r:id="rId40">
        <w:r w:rsidRPr="00375314">
          <w:rPr>
            <w:rFonts w:ascii="Tahoma" w:hAnsi="Tahoma" w:cs="Tahoma"/>
            <w:color w:val="1155CC"/>
            <w:u w:val="single" w:color="1155CC"/>
            <w:lang w:val="pt-BR"/>
          </w:rPr>
          <w:t>https://doi.org/10.18310/2446-4813.2022v8nsup1p339-360</w:t>
        </w:r>
      </w:hyperlink>
      <w:r w:rsidRPr="00375314">
        <w:rPr>
          <w:rFonts w:ascii="Tahoma" w:hAnsi="Tahoma" w:cs="Tahoma"/>
          <w:lang w:val="pt-BR"/>
        </w:rPr>
        <w:t>.</w:t>
      </w:r>
    </w:p>
    <w:p w14:paraId="0D4D9994" w14:textId="25FA6BCB" w:rsidR="00375314" w:rsidRPr="00375314" w:rsidRDefault="00375314" w:rsidP="00692B52">
      <w:pPr>
        <w:spacing w:line="18pt" w:lineRule="auto"/>
        <w:ind w:start="13.50pt" w:hanging="14.25pt"/>
        <w:rPr>
          <w:rFonts w:ascii="Tahoma" w:hAnsi="Tahoma" w:cs="Tahoma"/>
        </w:rPr>
      </w:pPr>
      <w:proofErr w:type="spellStart"/>
      <w:r w:rsidRPr="00375314">
        <w:rPr>
          <w:rFonts w:ascii="Tahoma" w:hAnsi="Tahoma" w:cs="Tahoma"/>
        </w:rPr>
        <w:t>Barybar</w:t>
      </w:r>
      <w:proofErr w:type="spellEnd"/>
      <w:r w:rsidRPr="00375314">
        <w:rPr>
          <w:rFonts w:ascii="Tahoma" w:hAnsi="Tahoma" w:cs="Tahoma"/>
        </w:rPr>
        <w:t xml:space="preserve">, A., </w:t>
      </w:r>
      <w:hyperlink r:id="rId41">
        <w:r w:rsidRPr="00375314">
          <w:rPr>
            <w:rFonts w:ascii="Tahoma" w:hAnsi="Tahoma" w:cs="Tahoma"/>
          </w:rPr>
          <w:t>Baños,</w:t>
        </w:r>
      </w:hyperlink>
      <w:r w:rsidRPr="00375314">
        <w:rPr>
          <w:rFonts w:ascii="Tahoma" w:hAnsi="Tahoma" w:cs="Tahoma"/>
        </w:rPr>
        <w:t xml:space="preserve"> </w:t>
      </w:r>
      <w:hyperlink r:id="rId42">
        <w:r w:rsidRPr="00375314">
          <w:rPr>
            <w:rFonts w:ascii="Tahoma" w:hAnsi="Tahoma" w:cs="Tahoma"/>
          </w:rPr>
          <w:t>M.,</w:t>
        </w:r>
        <w:proofErr w:type="spellStart"/>
        <w:r w:rsidRPr="00375314">
          <w:rPr>
            <w:rFonts w:ascii="Tahoma" w:hAnsi="Tahoma" w:cs="Tahoma"/>
          </w:rPr>
          <w:t>Braquero</w:t>
        </w:r>
        <w:proofErr w:type="spellEnd"/>
        <w:r w:rsidRPr="00375314">
          <w:rPr>
            <w:rFonts w:ascii="Tahoma" w:hAnsi="Tahoma" w:cs="Tahoma"/>
          </w:rPr>
          <w:t>,</w:t>
        </w:r>
      </w:hyperlink>
      <w:r w:rsidRPr="00375314">
        <w:rPr>
          <w:rFonts w:ascii="Tahoma" w:hAnsi="Tahoma" w:cs="Tahoma"/>
        </w:rPr>
        <w:t xml:space="preserve"> </w:t>
      </w:r>
      <w:hyperlink r:id="rId43">
        <w:r w:rsidRPr="00375314">
          <w:rPr>
            <w:rFonts w:ascii="Tahoma" w:hAnsi="Tahoma" w:cs="Tahoma"/>
          </w:rPr>
          <w:t>O</w:t>
        </w:r>
      </w:hyperlink>
      <w:r w:rsidRPr="00375314">
        <w:rPr>
          <w:rFonts w:ascii="Tahoma" w:hAnsi="Tahoma" w:cs="Tahoma"/>
        </w:rPr>
        <w:t xml:space="preserve"> .,</w:t>
      </w:r>
      <w:hyperlink r:id="rId44">
        <w:r w:rsidRPr="00375314">
          <w:rPr>
            <w:rFonts w:ascii="Tahoma" w:hAnsi="Tahoma" w:cs="Tahoma"/>
          </w:rPr>
          <w:t>Rebeca</w:t>
        </w:r>
      </w:hyperlink>
      <w:r w:rsidRPr="00375314">
        <w:rPr>
          <w:rFonts w:ascii="Tahoma" w:hAnsi="Tahoma" w:cs="Tahoma"/>
        </w:rPr>
        <w:t xml:space="preserve"> </w:t>
      </w:r>
      <w:hyperlink r:id="rId45">
        <w:r w:rsidRPr="00375314">
          <w:rPr>
            <w:rFonts w:ascii="Tahoma" w:hAnsi="Tahoma" w:cs="Tahoma"/>
          </w:rPr>
          <w:t>Esteban</w:t>
        </w:r>
      </w:hyperlink>
      <w:r w:rsidRPr="00375314">
        <w:rPr>
          <w:rFonts w:ascii="Tahoma" w:hAnsi="Tahoma" w:cs="Tahoma"/>
        </w:rPr>
        <w:t xml:space="preserve"> &amp; </w:t>
      </w:r>
      <w:hyperlink r:id="rId46">
        <w:proofErr w:type="spellStart"/>
        <w:r w:rsidRPr="00375314">
          <w:rPr>
            <w:rFonts w:ascii="Tahoma" w:hAnsi="Tahoma" w:cs="Tahoma"/>
          </w:rPr>
          <w:t>de-la-Morena</w:t>
        </w:r>
        <w:proofErr w:type="spellEnd"/>
        <w:r w:rsidRPr="00375314">
          <w:rPr>
            <w:rFonts w:ascii="Tahoma" w:hAnsi="Tahoma" w:cs="Tahoma"/>
          </w:rPr>
          <w:t>,</w:t>
        </w:r>
      </w:hyperlink>
      <w:r w:rsidRPr="00375314">
        <w:rPr>
          <w:rFonts w:ascii="Tahoma" w:hAnsi="Tahoma" w:cs="Tahoma"/>
        </w:rPr>
        <w:t xml:space="preserve"> </w:t>
      </w:r>
      <w:hyperlink r:id="rId47">
        <w:r w:rsidRPr="00375314">
          <w:rPr>
            <w:rFonts w:ascii="Tahoma" w:hAnsi="Tahoma" w:cs="Tahoma"/>
          </w:rPr>
          <w:t>A,</w:t>
        </w:r>
      </w:hyperlink>
      <w:r w:rsidRPr="00375314">
        <w:rPr>
          <w:rFonts w:ascii="Tahoma" w:hAnsi="Tahoma" w:cs="Tahoma"/>
        </w:rPr>
        <w:t xml:space="preserve"> (2017). Evaluación de las respuestas emocionales a la publicidad televisiva desde el</w:t>
      </w:r>
      <w:r w:rsidR="00692B52">
        <w:rPr>
          <w:rFonts w:ascii="Tahoma" w:hAnsi="Tahoma" w:cs="Tahoma"/>
        </w:rPr>
        <w:t xml:space="preserve"> </w:t>
      </w:r>
      <w:r w:rsidRPr="00375314">
        <w:rPr>
          <w:rFonts w:ascii="Tahoma" w:hAnsi="Tahoma" w:cs="Tahoma"/>
        </w:rPr>
        <w:t>Neuromarketing.</w:t>
      </w:r>
      <w:r w:rsidRPr="00375314">
        <w:rPr>
          <w:rFonts w:ascii="Tahoma" w:hAnsi="Tahoma" w:cs="Tahoma"/>
        </w:rPr>
        <w:tab/>
      </w:r>
      <w:r w:rsidRPr="00375314">
        <w:rPr>
          <w:rFonts w:ascii="Tahoma" w:hAnsi="Tahoma" w:cs="Tahoma"/>
          <w:i/>
        </w:rPr>
        <w:t>Comunicar,</w:t>
      </w:r>
      <w:r w:rsidRPr="00375314">
        <w:rPr>
          <w:rFonts w:ascii="Tahoma" w:hAnsi="Tahoma" w:cs="Tahoma"/>
          <w:i/>
        </w:rPr>
        <w:tab/>
        <w:t>vol.25</w:t>
      </w:r>
      <w:r w:rsidRPr="00375314">
        <w:rPr>
          <w:rFonts w:ascii="Tahoma" w:hAnsi="Tahoma" w:cs="Tahoma"/>
        </w:rPr>
        <w:t>,</w:t>
      </w:r>
      <w:r w:rsidRPr="00375314">
        <w:rPr>
          <w:rFonts w:ascii="Tahoma" w:hAnsi="Tahoma" w:cs="Tahoma"/>
        </w:rPr>
        <w:tab/>
        <w:t>n.52,</w:t>
      </w:r>
      <w:r w:rsidRPr="00375314">
        <w:rPr>
          <w:rFonts w:ascii="Tahoma" w:hAnsi="Tahoma" w:cs="Tahoma"/>
        </w:rPr>
        <w:tab/>
        <w:t>pp.1-17</w:t>
      </w:r>
      <w:r w:rsidR="00692B52">
        <w:rPr>
          <w:rFonts w:ascii="Tahoma" w:hAnsi="Tahoma" w:cs="Tahoma"/>
        </w:rPr>
        <w:t>.</w:t>
      </w:r>
      <w:hyperlink r:id="rId48" w:history="1">
        <w:r w:rsidR="00692B52" w:rsidRPr="00C423B6">
          <w:rPr>
            <w:rStyle w:val="Hipervnculo"/>
            <w:rFonts w:ascii="Tahoma" w:hAnsi="Tahoma" w:cs="Tahoma"/>
          </w:rPr>
          <w:t>https://doi.org/http://dx.doi.org/10.3916/C52-2017-02</w:t>
        </w:r>
      </w:hyperlink>
    </w:p>
    <w:p w14:paraId="750971F8" w14:textId="77777777" w:rsidR="00375314" w:rsidRPr="00375314" w:rsidRDefault="00375314" w:rsidP="00375314">
      <w:pPr>
        <w:spacing w:after="7.45pt" w:line="18pt" w:lineRule="auto"/>
        <w:ind w:start="0.25pt"/>
        <w:rPr>
          <w:rFonts w:ascii="Tahoma" w:hAnsi="Tahoma" w:cs="Tahoma"/>
          <w:lang w:val="en-US"/>
        </w:rPr>
      </w:pPr>
      <w:r w:rsidRPr="00375314">
        <w:rPr>
          <w:rFonts w:ascii="Tahoma" w:hAnsi="Tahoma" w:cs="Tahoma"/>
          <w:lang w:val="en-US"/>
        </w:rPr>
        <w:t xml:space="preserve">Cherubino et al., (2019). Consumer </w:t>
      </w:r>
      <w:proofErr w:type="spellStart"/>
      <w:r w:rsidRPr="00375314">
        <w:rPr>
          <w:rFonts w:ascii="Tahoma" w:hAnsi="Tahoma" w:cs="Tahoma"/>
          <w:lang w:val="en-US"/>
        </w:rPr>
        <w:t>Behaviour</w:t>
      </w:r>
      <w:proofErr w:type="spellEnd"/>
      <w:r w:rsidRPr="00375314">
        <w:rPr>
          <w:rFonts w:ascii="Tahoma" w:hAnsi="Tahoma" w:cs="Tahoma"/>
          <w:lang w:val="en-US"/>
        </w:rPr>
        <w:t xml:space="preserve"> through the Eyes of Neurophysiological</w:t>
      </w:r>
    </w:p>
    <w:p w14:paraId="06662192" w14:textId="0A936648" w:rsidR="00375314" w:rsidRPr="00375314" w:rsidRDefault="00375314" w:rsidP="00375314">
      <w:pPr>
        <w:spacing w:after="22pt" w:line="18pt" w:lineRule="auto"/>
        <w:ind w:start="14pt"/>
        <w:rPr>
          <w:rFonts w:ascii="Tahoma" w:hAnsi="Tahoma" w:cs="Tahoma"/>
          <w:lang w:val="en-US"/>
        </w:rPr>
      </w:pPr>
      <w:r w:rsidRPr="00375314">
        <w:rPr>
          <w:rFonts w:ascii="Tahoma" w:hAnsi="Tahoma" w:cs="Tahoma"/>
          <w:lang w:val="en-US"/>
        </w:rPr>
        <w:lastRenderedPageBreak/>
        <w:t xml:space="preserve">Measures: State of the Art and Future Trends. </w:t>
      </w:r>
      <w:r w:rsidRPr="00375314">
        <w:rPr>
          <w:rFonts w:ascii="Tahoma" w:hAnsi="Tahoma" w:cs="Tahoma"/>
          <w:i/>
          <w:lang w:val="en-US"/>
        </w:rPr>
        <w:t>Computational Intelligence and Neuroscience,</w:t>
      </w:r>
      <w:r w:rsidR="00692B52">
        <w:rPr>
          <w:rFonts w:ascii="Tahoma" w:hAnsi="Tahoma" w:cs="Tahoma"/>
          <w:i/>
          <w:lang w:val="en-US"/>
        </w:rPr>
        <w:t xml:space="preserve"> </w:t>
      </w:r>
      <w:hyperlink r:id="rId49">
        <w:r w:rsidRPr="00375314">
          <w:rPr>
            <w:rFonts w:ascii="Tahoma" w:hAnsi="Tahoma" w:cs="Tahoma"/>
            <w:color w:val="1155CC"/>
            <w:u w:val="single" w:color="1155CC"/>
            <w:lang w:val="en-US"/>
          </w:rPr>
          <w:t>https://www.proquest.com/docview/2299086405/5CFAB5B8C05241D3PQ/6</w:t>
        </w:r>
      </w:hyperlink>
      <w:r w:rsidRPr="00375314">
        <w:rPr>
          <w:rFonts w:ascii="Tahoma" w:hAnsi="Tahoma" w:cs="Tahoma"/>
          <w:lang w:val="en-US"/>
        </w:rPr>
        <w:t>.</w:t>
      </w:r>
    </w:p>
    <w:p w14:paraId="172295DD" w14:textId="77777777" w:rsidR="00375314" w:rsidRPr="00375314" w:rsidRDefault="00375314" w:rsidP="00375314">
      <w:pPr>
        <w:spacing w:after="12.20pt" w:line="18pt" w:lineRule="auto"/>
        <w:ind w:start="13.50pt" w:hanging="14.25pt"/>
        <w:rPr>
          <w:rFonts w:ascii="Tahoma" w:hAnsi="Tahoma" w:cs="Tahoma"/>
          <w:lang w:val="en-US"/>
        </w:rPr>
      </w:pPr>
      <w:r w:rsidRPr="00375314">
        <w:rPr>
          <w:rFonts w:ascii="Tahoma" w:hAnsi="Tahoma" w:cs="Tahoma"/>
          <w:lang w:val="en-US"/>
        </w:rPr>
        <w:t xml:space="preserve">Costa- Feito, A. (2023). Electroencephalography in consumer behavior and marketing: a science mapping approach. </w:t>
      </w:r>
      <w:r w:rsidRPr="00375314">
        <w:rPr>
          <w:rFonts w:ascii="Tahoma" w:hAnsi="Tahoma" w:cs="Tahoma"/>
          <w:i/>
          <w:lang w:val="en-US"/>
        </w:rPr>
        <w:t>Humanities and social sciences communications, vol.10</w:t>
      </w:r>
      <w:r w:rsidRPr="00375314">
        <w:rPr>
          <w:rFonts w:ascii="Tahoma" w:hAnsi="Tahoma" w:cs="Tahoma"/>
          <w:lang w:val="en-US"/>
        </w:rPr>
        <w:t>, n.1,</w:t>
      </w:r>
      <w:r w:rsidRPr="00375314">
        <w:rPr>
          <w:rFonts w:ascii="Tahoma" w:hAnsi="Tahoma" w:cs="Tahoma"/>
          <w:lang w:val="en-US"/>
        </w:rPr>
        <w:tab/>
        <w:t xml:space="preserve">pp.474. </w:t>
      </w:r>
      <w:hyperlink r:id="rId50">
        <w:r w:rsidRPr="00375314">
          <w:rPr>
            <w:rFonts w:ascii="Tahoma" w:hAnsi="Tahoma" w:cs="Tahoma"/>
            <w:color w:val="1155CC"/>
            <w:u w:val="single" w:color="1155CC"/>
            <w:lang w:val="en-US"/>
          </w:rPr>
          <w:t>https://www.proquest.com/docview/2845356623/19C1F31F039F4A59PQ/60</w:t>
        </w:r>
      </w:hyperlink>
      <w:r w:rsidRPr="00375314">
        <w:rPr>
          <w:rFonts w:ascii="Tahoma" w:hAnsi="Tahoma" w:cs="Tahoma"/>
          <w:lang w:val="en-US"/>
        </w:rPr>
        <w:t>.</w:t>
      </w:r>
    </w:p>
    <w:p w14:paraId="24DBFF20" w14:textId="77777777" w:rsidR="00375314" w:rsidRPr="00375314" w:rsidRDefault="00375314" w:rsidP="00375314">
      <w:pPr>
        <w:spacing w:after="12.45pt" w:line="18pt" w:lineRule="auto"/>
        <w:ind w:start="13.50pt" w:hanging="14.25pt"/>
        <w:rPr>
          <w:rFonts w:ascii="Tahoma" w:hAnsi="Tahoma" w:cs="Tahoma"/>
          <w:lang w:val="en-US"/>
        </w:rPr>
      </w:pPr>
      <w:r w:rsidRPr="00375314">
        <w:rPr>
          <w:rFonts w:ascii="Tahoma" w:hAnsi="Tahoma" w:cs="Tahoma"/>
          <w:lang w:val="en-US"/>
        </w:rPr>
        <w:t xml:space="preserve">Golnar-Nik P, Farashi S, Safari MS. (2019). The application of EEG power for the prediction and interpretation of consumer decision-making: A neuromarketing study. </w:t>
      </w:r>
      <w:proofErr w:type="spellStart"/>
      <w:r w:rsidRPr="00375314">
        <w:rPr>
          <w:rFonts w:ascii="Tahoma" w:hAnsi="Tahoma" w:cs="Tahoma"/>
          <w:lang w:val="en-US"/>
        </w:rPr>
        <w:t>Physiol</w:t>
      </w:r>
      <w:proofErr w:type="spellEnd"/>
      <w:r w:rsidRPr="00375314">
        <w:rPr>
          <w:rFonts w:ascii="Tahoma" w:hAnsi="Tahoma" w:cs="Tahoma"/>
          <w:lang w:val="en-US"/>
        </w:rPr>
        <w:t xml:space="preserve"> </w:t>
      </w:r>
      <w:proofErr w:type="spellStart"/>
      <w:r w:rsidRPr="00375314">
        <w:rPr>
          <w:rFonts w:ascii="Tahoma" w:hAnsi="Tahoma" w:cs="Tahoma"/>
          <w:lang w:val="en-US"/>
        </w:rPr>
        <w:t>Behav</w:t>
      </w:r>
      <w:proofErr w:type="spellEnd"/>
      <w:r w:rsidRPr="00375314">
        <w:rPr>
          <w:rFonts w:ascii="Tahoma" w:hAnsi="Tahoma" w:cs="Tahoma"/>
          <w:lang w:val="en-US"/>
        </w:rPr>
        <w:t xml:space="preserve">. 2019 Aug </w:t>
      </w:r>
      <w:proofErr w:type="gramStart"/>
      <w:r w:rsidRPr="00375314">
        <w:rPr>
          <w:rFonts w:ascii="Tahoma" w:hAnsi="Tahoma" w:cs="Tahoma"/>
          <w:lang w:val="en-US"/>
        </w:rPr>
        <w:t>1;207:90</w:t>
      </w:r>
      <w:proofErr w:type="gramEnd"/>
      <w:r w:rsidRPr="00375314">
        <w:rPr>
          <w:rFonts w:ascii="Tahoma" w:hAnsi="Tahoma" w:cs="Tahoma"/>
          <w:lang w:val="en-US"/>
        </w:rPr>
        <w:t xml:space="preserve">-98. </w:t>
      </w:r>
      <w:hyperlink r:id="rId51">
        <w:r w:rsidRPr="00375314">
          <w:rPr>
            <w:rFonts w:ascii="Tahoma" w:hAnsi="Tahoma" w:cs="Tahoma"/>
            <w:color w:val="1255CC"/>
            <w:u w:val="single" w:color="1255CC"/>
            <w:lang w:val="en-US"/>
          </w:rPr>
          <w:t>https://doi.org/10.1016/j.physbeh.2019.04.025</w:t>
        </w:r>
      </w:hyperlink>
    </w:p>
    <w:p w14:paraId="26D73F2D" w14:textId="77777777" w:rsidR="00375314" w:rsidRPr="00375314" w:rsidRDefault="00375314" w:rsidP="00375314">
      <w:pPr>
        <w:spacing w:line="18pt" w:lineRule="auto"/>
        <w:ind w:start="13.50pt" w:hanging="14.25pt"/>
        <w:rPr>
          <w:rFonts w:ascii="Tahoma" w:hAnsi="Tahoma" w:cs="Tahoma"/>
          <w:lang w:val="en-US"/>
        </w:rPr>
      </w:pPr>
      <w:r w:rsidRPr="00375314">
        <w:rPr>
          <w:rFonts w:ascii="Tahoma" w:hAnsi="Tahoma" w:cs="Tahoma"/>
          <w:lang w:val="en-US"/>
        </w:rPr>
        <w:t xml:space="preserve">Grisales. (2019). El marketing </w:t>
      </w:r>
      <w:proofErr w:type="spellStart"/>
      <w:r w:rsidRPr="00375314">
        <w:rPr>
          <w:rFonts w:ascii="Tahoma" w:hAnsi="Tahoma" w:cs="Tahoma"/>
          <w:lang w:val="en-US"/>
        </w:rPr>
        <w:t>olfativo</w:t>
      </w:r>
      <w:proofErr w:type="spellEnd"/>
      <w:r w:rsidRPr="00375314">
        <w:rPr>
          <w:rFonts w:ascii="Tahoma" w:hAnsi="Tahoma" w:cs="Tahoma"/>
          <w:lang w:val="en-US"/>
        </w:rPr>
        <w:t xml:space="preserve"> </w:t>
      </w:r>
      <w:proofErr w:type="spellStart"/>
      <w:r w:rsidRPr="00375314">
        <w:rPr>
          <w:rFonts w:ascii="Tahoma" w:hAnsi="Tahoma" w:cs="Tahoma"/>
          <w:lang w:val="en-US"/>
        </w:rPr>
        <w:t>como</w:t>
      </w:r>
      <w:proofErr w:type="spellEnd"/>
      <w:r w:rsidRPr="00375314">
        <w:rPr>
          <w:rFonts w:ascii="Tahoma" w:hAnsi="Tahoma" w:cs="Tahoma"/>
          <w:lang w:val="en-US"/>
        </w:rPr>
        <w:t xml:space="preserve"> </w:t>
      </w:r>
      <w:proofErr w:type="spellStart"/>
      <w:r w:rsidRPr="00375314">
        <w:rPr>
          <w:rFonts w:ascii="Tahoma" w:hAnsi="Tahoma" w:cs="Tahoma"/>
          <w:lang w:val="en-US"/>
        </w:rPr>
        <w:t>posicionamiento</w:t>
      </w:r>
      <w:proofErr w:type="spellEnd"/>
      <w:r w:rsidRPr="00375314">
        <w:rPr>
          <w:rFonts w:ascii="Tahoma" w:hAnsi="Tahoma" w:cs="Tahoma"/>
          <w:lang w:val="en-US"/>
        </w:rPr>
        <w:t xml:space="preserve"> de </w:t>
      </w:r>
      <w:proofErr w:type="spellStart"/>
      <w:r w:rsidRPr="00375314">
        <w:rPr>
          <w:rFonts w:ascii="Tahoma" w:hAnsi="Tahoma" w:cs="Tahoma"/>
          <w:lang w:val="en-US"/>
        </w:rPr>
        <w:t>marcas</w:t>
      </w:r>
      <w:proofErr w:type="spellEnd"/>
      <w:r w:rsidRPr="00375314">
        <w:rPr>
          <w:rFonts w:ascii="Tahoma" w:hAnsi="Tahoma" w:cs="Tahoma"/>
          <w:lang w:val="en-US"/>
        </w:rPr>
        <w:t xml:space="preserve">. </w:t>
      </w:r>
      <w:proofErr w:type="spellStart"/>
      <w:r w:rsidRPr="00375314">
        <w:rPr>
          <w:rFonts w:ascii="Tahoma" w:hAnsi="Tahoma" w:cs="Tahoma"/>
          <w:lang w:val="en-US"/>
        </w:rPr>
        <w:t>Tendencias</w:t>
      </w:r>
      <w:proofErr w:type="spellEnd"/>
      <w:r w:rsidRPr="00375314">
        <w:rPr>
          <w:rFonts w:ascii="Tahoma" w:hAnsi="Tahoma" w:cs="Tahoma"/>
          <w:lang w:val="en-US"/>
        </w:rPr>
        <w:t>, vol.20, n.2, pp69-92.</w:t>
      </w:r>
    </w:p>
    <w:p w14:paraId="2A9F5EF1" w14:textId="77777777" w:rsidR="00375314" w:rsidRPr="00375314" w:rsidRDefault="00000000" w:rsidP="00375314">
      <w:pPr>
        <w:spacing w:after="5.70pt" w:line="18pt" w:lineRule="auto"/>
        <w:ind w:start="14pt"/>
        <w:rPr>
          <w:rFonts w:ascii="Tahoma" w:hAnsi="Tahoma" w:cs="Tahoma"/>
          <w:lang w:val="en-US"/>
        </w:rPr>
      </w:pPr>
      <w:hyperlink r:id="rId52">
        <w:r w:rsidR="00375314" w:rsidRPr="00375314">
          <w:rPr>
            <w:rFonts w:ascii="Tahoma" w:hAnsi="Tahoma" w:cs="Tahoma"/>
            <w:color w:val="1155CC"/>
            <w:u w:val="single" w:color="1155CC"/>
            <w:lang w:val="en-US"/>
          </w:rPr>
          <w:t>http://www.scielo.org.co/scielo.php?script=sci_arttext&amp;pid=S0124-869320190002000</w:t>
        </w:r>
      </w:hyperlink>
    </w:p>
    <w:p w14:paraId="3F0A02DE" w14:textId="77777777" w:rsidR="00375314" w:rsidRPr="00375314" w:rsidRDefault="00000000" w:rsidP="00375314">
      <w:pPr>
        <w:spacing w:after="22pt" w:line="18pt" w:lineRule="auto"/>
        <w:ind w:start="14pt"/>
        <w:rPr>
          <w:rFonts w:ascii="Tahoma" w:hAnsi="Tahoma" w:cs="Tahoma"/>
          <w:lang w:val="en-US"/>
        </w:rPr>
      </w:pPr>
      <w:hyperlink r:id="rId53">
        <w:r w:rsidR="00375314" w:rsidRPr="00375314">
          <w:rPr>
            <w:rFonts w:ascii="Tahoma" w:hAnsi="Tahoma" w:cs="Tahoma"/>
            <w:color w:val="1155CC"/>
            <w:u w:val="single" w:color="1155CC"/>
            <w:lang w:val="en-US"/>
          </w:rPr>
          <w:t>69&amp;lang=es</w:t>
        </w:r>
      </w:hyperlink>
    </w:p>
    <w:p w14:paraId="7E1CC4C7" w14:textId="77777777" w:rsidR="00375314" w:rsidRPr="00375314" w:rsidRDefault="00375314" w:rsidP="00375314">
      <w:pPr>
        <w:spacing w:line="18pt" w:lineRule="auto"/>
        <w:ind w:start="13.50pt" w:hanging="14.25pt"/>
        <w:rPr>
          <w:rFonts w:ascii="Tahoma" w:hAnsi="Tahoma" w:cs="Tahoma"/>
          <w:lang w:val="en-US"/>
        </w:rPr>
      </w:pPr>
      <w:proofErr w:type="spellStart"/>
      <w:r w:rsidRPr="00375314">
        <w:rPr>
          <w:rFonts w:ascii="Tahoma" w:hAnsi="Tahoma" w:cs="Tahoma"/>
          <w:lang w:val="en-US"/>
        </w:rPr>
        <w:t>Gurgu</w:t>
      </w:r>
      <w:proofErr w:type="spellEnd"/>
      <w:r w:rsidRPr="00375314">
        <w:rPr>
          <w:rFonts w:ascii="Tahoma" w:hAnsi="Tahoma" w:cs="Tahoma"/>
          <w:lang w:val="en-US"/>
        </w:rPr>
        <w:t>, E. (2020). Neuromarketing for a better understanding of consumer needs and emotions.</w:t>
      </w:r>
    </w:p>
    <w:p w14:paraId="30B60719" w14:textId="77777777" w:rsidR="00375314" w:rsidRPr="00375314" w:rsidRDefault="00375314" w:rsidP="00375314">
      <w:pPr>
        <w:spacing w:after="22pt" w:line="18pt" w:lineRule="auto"/>
        <w:ind w:start="14.25pt" w:hanging="14.25pt"/>
        <w:rPr>
          <w:rFonts w:ascii="Tahoma" w:hAnsi="Tahoma" w:cs="Tahoma"/>
          <w:lang w:val="en-US"/>
        </w:rPr>
      </w:pPr>
      <w:r w:rsidRPr="00375314">
        <w:rPr>
          <w:rFonts w:ascii="Tahoma" w:hAnsi="Tahoma" w:cs="Tahoma"/>
          <w:i/>
          <w:lang w:val="en-US"/>
        </w:rPr>
        <w:t>Independent Journal of Management &amp; Production, I J M &amp; P, 11</w:t>
      </w:r>
      <w:r w:rsidRPr="00375314">
        <w:rPr>
          <w:rFonts w:ascii="Tahoma" w:hAnsi="Tahoma" w:cs="Tahoma"/>
          <w:lang w:val="en-US"/>
        </w:rPr>
        <w:t xml:space="preserve">(1), 208-235. </w:t>
      </w:r>
      <w:hyperlink r:id="rId54">
        <w:r w:rsidRPr="00375314">
          <w:rPr>
            <w:rFonts w:ascii="Tahoma" w:hAnsi="Tahoma" w:cs="Tahoma"/>
            <w:color w:val="1155CC"/>
            <w:u w:val="single" w:color="1155CC"/>
            <w:lang w:val="en-US"/>
          </w:rPr>
          <w:t>https://www.proquest.com/docview/2399206548/5CFAB5B8C05241D3PQ/133</w:t>
        </w:r>
      </w:hyperlink>
      <w:r w:rsidRPr="00375314">
        <w:rPr>
          <w:rFonts w:ascii="Tahoma" w:hAnsi="Tahoma" w:cs="Tahoma"/>
          <w:lang w:val="en-US"/>
        </w:rPr>
        <w:t>.</w:t>
      </w:r>
    </w:p>
    <w:p w14:paraId="37A6C3D7" w14:textId="77777777" w:rsidR="00692B52" w:rsidRDefault="00375314" w:rsidP="00692B52">
      <w:pPr>
        <w:spacing w:after="20.95pt" w:line="18pt" w:lineRule="auto"/>
        <w:ind w:start="13.50pt" w:hanging="14.25pt"/>
        <w:rPr>
          <w:rFonts w:ascii="Tahoma" w:hAnsi="Tahoma" w:cs="Tahoma"/>
          <w:lang w:val="en-US"/>
        </w:rPr>
      </w:pPr>
      <w:r w:rsidRPr="00375314">
        <w:rPr>
          <w:rFonts w:ascii="Tahoma" w:hAnsi="Tahoma" w:cs="Tahoma"/>
          <w:lang w:val="en-US"/>
        </w:rPr>
        <w:t xml:space="preserve">Halkin, A. (2019). Investigation Influence of Store Type on Emotional State of Consumer in the Urban Purchase. </w:t>
      </w:r>
      <w:r w:rsidRPr="00375314">
        <w:rPr>
          <w:rFonts w:ascii="Tahoma" w:hAnsi="Tahoma" w:cs="Tahoma"/>
          <w:i/>
          <w:lang w:val="en-US"/>
        </w:rPr>
        <w:t xml:space="preserve">Foundations of Management, </w:t>
      </w:r>
      <w:r w:rsidRPr="00375314">
        <w:rPr>
          <w:rFonts w:ascii="Tahoma" w:hAnsi="Tahoma" w:cs="Tahoma"/>
          <w:lang w:val="en-US"/>
        </w:rPr>
        <w:t>vol.</w:t>
      </w:r>
      <w:r w:rsidRPr="00375314">
        <w:rPr>
          <w:rFonts w:ascii="Tahoma" w:hAnsi="Tahoma" w:cs="Tahoma"/>
          <w:i/>
          <w:lang w:val="en-US"/>
        </w:rPr>
        <w:t xml:space="preserve">11, </w:t>
      </w:r>
      <w:r w:rsidRPr="00375314">
        <w:rPr>
          <w:rFonts w:ascii="Tahoma" w:hAnsi="Tahoma" w:cs="Tahoma"/>
          <w:lang w:val="en-US"/>
        </w:rPr>
        <w:t xml:space="preserve">n1, pp.7-22. </w:t>
      </w:r>
      <w:hyperlink r:id="rId55">
        <w:r w:rsidRPr="00375314">
          <w:rPr>
            <w:rFonts w:ascii="Tahoma" w:hAnsi="Tahoma" w:cs="Tahoma"/>
            <w:color w:val="1155CC"/>
            <w:u w:val="single" w:color="1155CC"/>
            <w:lang w:val="en-US"/>
          </w:rPr>
          <w:t>https://www.proquest.com/docview/2199951054/5CFAB5B8C05241D3PQ/160</w:t>
        </w:r>
      </w:hyperlink>
      <w:r w:rsidRPr="00375314">
        <w:rPr>
          <w:rFonts w:ascii="Tahoma" w:hAnsi="Tahoma" w:cs="Tahoma"/>
          <w:color w:val="1F1F1F"/>
          <w:lang w:val="en-US"/>
        </w:rPr>
        <w:t>.</w:t>
      </w:r>
    </w:p>
    <w:p w14:paraId="56247F98" w14:textId="070A77E8" w:rsidR="00375314" w:rsidRPr="00375314" w:rsidRDefault="00375314" w:rsidP="00692B52">
      <w:pPr>
        <w:spacing w:after="20.95pt" w:line="18pt" w:lineRule="auto"/>
        <w:ind w:start="13.50pt" w:hanging="14.25pt"/>
        <w:rPr>
          <w:rFonts w:ascii="Tahoma" w:hAnsi="Tahoma" w:cs="Tahoma"/>
          <w:lang w:val="en-US"/>
        </w:rPr>
      </w:pPr>
      <w:r w:rsidRPr="00375314">
        <w:rPr>
          <w:rFonts w:ascii="Tahoma" w:hAnsi="Tahoma" w:cs="Tahoma"/>
          <w:lang w:val="en-US"/>
        </w:rPr>
        <w:lastRenderedPageBreak/>
        <w:t xml:space="preserve">Halkin, A. (2018). Emotional State of Consumer in the Urban Purchase: Processing </w:t>
      </w:r>
      <w:proofErr w:type="spellStart"/>
      <w:r w:rsidRPr="00375314">
        <w:rPr>
          <w:rFonts w:ascii="Tahoma" w:hAnsi="Tahoma" w:cs="Tahoma"/>
          <w:lang w:val="en-US"/>
        </w:rPr>
        <w:t>Data.</w:t>
      </w:r>
      <w:r w:rsidRPr="00375314">
        <w:rPr>
          <w:rFonts w:ascii="Tahoma" w:hAnsi="Tahoma" w:cs="Tahoma"/>
          <w:i/>
          <w:lang w:val="en-US"/>
        </w:rPr>
        <w:t>Foundations</w:t>
      </w:r>
      <w:proofErr w:type="spellEnd"/>
      <w:r w:rsidRPr="00375314">
        <w:rPr>
          <w:rFonts w:ascii="Tahoma" w:hAnsi="Tahoma" w:cs="Tahoma"/>
          <w:i/>
          <w:lang w:val="en-US"/>
        </w:rPr>
        <w:tab/>
        <w:t>of</w:t>
      </w:r>
      <w:r w:rsidRPr="00375314">
        <w:rPr>
          <w:rFonts w:ascii="Tahoma" w:hAnsi="Tahoma" w:cs="Tahoma"/>
          <w:i/>
          <w:lang w:val="en-US"/>
        </w:rPr>
        <w:tab/>
        <w:t>Management,</w:t>
      </w:r>
      <w:r w:rsidRPr="00375314">
        <w:rPr>
          <w:rFonts w:ascii="Tahoma" w:hAnsi="Tahoma" w:cs="Tahoma"/>
          <w:i/>
          <w:lang w:val="en-US"/>
        </w:rPr>
        <w:tab/>
        <w:t>vol.10</w:t>
      </w:r>
      <w:r w:rsidRPr="00375314">
        <w:rPr>
          <w:rFonts w:ascii="Tahoma" w:hAnsi="Tahoma" w:cs="Tahoma"/>
          <w:lang w:val="en-US"/>
        </w:rPr>
        <w:t>,</w:t>
      </w:r>
      <w:r w:rsidRPr="00375314">
        <w:rPr>
          <w:rFonts w:ascii="Tahoma" w:hAnsi="Tahoma" w:cs="Tahoma"/>
          <w:lang w:val="en-US"/>
        </w:rPr>
        <w:tab/>
        <w:t>n.1,</w:t>
      </w:r>
      <w:r w:rsidRPr="00375314">
        <w:rPr>
          <w:rFonts w:ascii="Tahoma" w:hAnsi="Tahoma" w:cs="Tahoma"/>
          <w:lang w:val="en-US"/>
        </w:rPr>
        <w:tab/>
        <w:t xml:space="preserve">pp.99-112. </w:t>
      </w:r>
      <w:hyperlink r:id="rId56">
        <w:r w:rsidRPr="00375314">
          <w:rPr>
            <w:rFonts w:ascii="Tahoma" w:hAnsi="Tahoma" w:cs="Tahoma"/>
            <w:color w:val="1155CC"/>
            <w:u w:val="single" w:color="1155CC"/>
            <w:lang w:val="en-US"/>
          </w:rPr>
          <w:t>https://www.proquest.com/docview/2199951054/5CFAB5B8C05241D3PQ/160</w:t>
        </w:r>
      </w:hyperlink>
      <w:r w:rsidRPr="00375314">
        <w:rPr>
          <w:rFonts w:ascii="Tahoma" w:hAnsi="Tahoma" w:cs="Tahoma"/>
          <w:color w:val="1F1F1F"/>
          <w:lang w:val="en-US"/>
        </w:rPr>
        <w:t>.</w:t>
      </w:r>
    </w:p>
    <w:p w14:paraId="513FC089" w14:textId="77777777" w:rsidR="00375314" w:rsidRPr="00375314" w:rsidRDefault="00375314" w:rsidP="00375314">
      <w:pPr>
        <w:spacing w:after="12.25pt" w:line="18pt" w:lineRule="auto"/>
        <w:ind w:start="13.50pt" w:hanging="14.25pt"/>
        <w:rPr>
          <w:rFonts w:ascii="Tahoma" w:hAnsi="Tahoma" w:cs="Tahoma"/>
          <w:lang w:val="en-US"/>
        </w:rPr>
      </w:pPr>
      <w:r w:rsidRPr="00375314">
        <w:rPr>
          <w:rFonts w:ascii="Tahoma" w:hAnsi="Tahoma" w:cs="Tahoma"/>
          <w:lang w:val="en-US"/>
        </w:rPr>
        <w:t xml:space="preserve">Hossein, M., &amp; Sadeghi </w:t>
      </w:r>
      <w:proofErr w:type="spellStart"/>
      <w:r w:rsidRPr="00375314">
        <w:rPr>
          <w:rFonts w:ascii="Tahoma" w:hAnsi="Tahoma" w:cs="Tahoma"/>
          <w:lang w:val="en-US"/>
        </w:rPr>
        <w:t>Boroujerdi</w:t>
      </w:r>
      <w:proofErr w:type="spellEnd"/>
      <w:r w:rsidRPr="00375314">
        <w:rPr>
          <w:rFonts w:ascii="Tahoma" w:hAnsi="Tahoma" w:cs="Tahoma"/>
          <w:lang w:val="en-US"/>
        </w:rPr>
        <w:t xml:space="preserve">, S. (2022). The influence of sellers’ ethical </w:t>
      </w:r>
      <w:proofErr w:type="spellStart"/>
      <w:r w:rsidRPr="00375314">
        <w:rPr>
          <w:rFonts w:ascii="Tahoma" w:hAnsi="Tahoma" w:cs="Tahoma"/>
          <w:lang w:val="en-US"/>
        </w:rPr>
        <w:t>behaviour</w:t>
      </w:r>
      <w:proofErr w:type="spellEnd"/>
      <w:r w:rsidRPr="00375314">
        <w:rPr>
          <w:rFonts w:ascii="Tahoma" w:hAnsi="Tahoma" w:cs="Tahoma"/>
          <w:lang w:val="en-US"/>
        </w:rPr>
        <w:t xml:space="preserve"> on customer’s loyalty, satisfaction and trust. Chicago. </w:t>
      </w:r>
      <w:hyperlink r:id="rId57">
        <w:r w:rsidRPr="00375314">
          <w:rPr>
            <w:rFonts w:ascii="Tahoma" w:hAnsi="Tahoma" w:cs="Tahoma"/>
            <w:color w:val="1155CC"/>
            <w:u w:val="single" w:color="1155CC"/>
            <w:lang w:val="en-US"/>
          </w:rPr>
          <w:t>https://doi.org/10.1108/SJME-09-2021-0176</w:t>
        </w:r>
      </w:hyperlink>
    </w:p>
    <w:p w14:paraId="15CA2B34" w14:textId="77777777" w:rsidR="00375314" w:rsidRPr="00375314" w:rsidRDefault="00375314" w:rsidP="00375314">
      <w:pPr>
        <w:spacing w:after="22pt" w:line="18pt" w:lineRule="auto"/>
        <w:ind w:start="14.25pt" w:hanging="14.25pt"/>
        <w:rPr>
          <w:rFonts w:ascii="Tahoma" w:hAnsi="Tahoma" w:cs="Tahoma"/>
        </w:rPr>
      </w:pPr>
      <w:proofErr w:type="spellStart"/>
      <w:r w:rsidRPr="00375314">
        <w:rPr>
          <w:rFonts w:ascii="Tahoma" w:hAnsi="Tahoma" w:cs="Tahoma"/>
          <w:lang w:val="en-US"/>
        </w:rPr>
        <w:t>Mondati</w:t>
      </w:r>
      <w:proofErr w:type="spellEnd"/>
      <w:r w:rsidRPr="00375314">
        <w:rPr>
          <w:rFonts w:ascii="Tahoma" w:hAnsi="Tahoma" w:cs="Tahoma"/>
          <w:lang w:val="en-US"/>
        </w:rPr>
        <w:t>,</w:t>
      </w:r>
      <w:r w:rsidRPr="00375314">
        <w:rPr>
          <w:rFonts w:ascii="Tahoma" w:hAnsi="Tahoma" w:cs="Tahoma"/>
          <w:lang w:val="en-US"/>
        </w:rPr>
        <w:tab/>
        <w:t>A.</w:t>
      </w:r>
      <w:r w:rsidRPr="00375314">
        <w:rPr>
          <w:rFonts w:ascii="Tahoma" w:hAnsi="Tahoma" w:cs="Tahoma"/>
          <w:lang w:val="en-US"/>
        </w:rPr>
        <w:tab/>
        <w:t>(2013).</w:t>
      </w:r>
      <w:r w:rsidRPr="00375314">
        <w:rPr>
          <w:rFonts w:ascii="Tahoma" w:hAnsi="Tahoma" w:cs="Tahoma"/>
          <w:lang w:val="en-US"/>
        </w:rPr>
        <w:tab/>
      </w:r>
      <w:proofErr w:type="spellStart"/>
      <w:r w:rsidRPr="00375314">
        <w:rPr>
          <w:rFonts w:ascii="Tahoma" w:hAnsi="Tahoma" w:cs="Tahoma"/>
          <w:lang w:val="en-US"/>
        </w:rPr>
        <w:t>Fidelidad</w:t>
      </w:r>
      <w:proofErr w:type="spellEnd"/>
      <w:r w:rsidRPr="00375314">
        <w:rPr>
          <w:rFonts w:ascii="Tahoma" w:hAnsi="Tahoma" w:cs="Tahoma"/>
          <w:lang w:val="en-US"/>
        </w:rPr>
        <w:tab/>
        <w:t>de</w:t>
      </w:r>
      <w:r w:rsidRPr="00375314">
        <w:rPr>
          <w:rFonts w:ascii="Tahoma" w:hAnsi="Tahoma" w:cs="Tahoma"/>
          <w:lang w:val="en-US"/>
        </w:rPr>
        <w:tab/>
      </w:r>
      <w:proofErr w:type="spellStart"/>
      <w:r w:rsidRPr="00375314">
        <w:rPr>
          <w:rFonts w:ascii="Tahoma" w:hAnsi="Tahoma" w:cs="Tahoma"/>
          <w:lang w:val="en-US"/>
        </w:rPr>
        <w:t>clientes</w:t>
      </w:r>
      <w:proofErr w:type="spellEnd"/>
      <w:r w:rsidRPr="00375314">
        <w:rPr>
          <w:rFonts w:ascii="Tahoma" w:hAnsi="Tahoma" w:cs="Tahoma"/>
          <w:lang w:val="en-US"/>
        </w:rPr>
        <w:tab/>
      </w:r>
      <w:proofErr w:type="spellStart"/>
      <w:r w:rsidRPr="00375314">
        <w:rPr>
          <w:rFonts w:ascii="Tahoma" w:hAnsi="Tahoma" w:cs="Tahoma"/>
          <w:lang w:val="en-US"/>
        </w:rPr>
        <w:t>en</w:t>
      </w:r>
      <w:proofErr w:type="spellEnd"/>
      <w:r w:rsidRPr="00375314">
        <w:rPr>
          <w:rFonts w:ascii="Tahoma" w:hAnsi="Tahoma" w:cs="Tahoma"/>
          <w:lang w:val="en-US"/>
        </w:rPr>
        <w:tab/>
      </w:r>
      <w:proofErr w:type="spellStart"/>
      <w:r w:rsidRPr="00375314">
        <w:rPr>
          <w:rFonts w:ascii="Tahoma" w:hAnsi="Tahoma" w:cs="Tahoma"/>
          <w:lang w:val="en-US"/>
        </w:rPr>
        <w:t>el</w:t>
      </w:r>
      <w:proofErr w:type="spellEnd"/>
      <w:r w:rsidRPr="00375314">
        <w:rPr>
          <w:rFonts w:ascii="Tahoma" w:hAnsi="Tahoma" w:cs="Tahoma"/>
          <w:lang w:val="en-US"/>
        </w:rPr>
        <w:tab/>
      </w:r>
      <w:proofErr w:type="spellStart"/>
      <w:r w:rsidRPr="00375314">
        <w:rPr>
          <w:rFonts w:ascii="Tahoma" w:hAnsi="Tahoma" w:cs="Tahoma"/>
          <w:lang w:val="en-US"/>
        </w:rPr>
        <w:t>mundo</w:t>
      </w:r>
      <w:proofErr w:type="spellEnd"/>
      <w:r w:rsidRPr="00375314">
        <w:rPr>
          <w:rFonts w:ascii="Tahoma" w:hAnsi="Tahoma" w:cs="Tahoma"/>
          <w:lang w:val="en-US"/>
        </w:rPr>
        <w:tab/>
        <w:t>del</w:t>
      </w:r>
      <w:r w:rsidRPr="00375314">
        <w:rPr>
          <w:rFonts w:ascii="Tahoma" w:hAnsi="Tahoma" w:cs="Tahoma"/>
          <w:lang w:val="en-US"/>
        </w:rPr>
        <w:tab/>
        <w:t xml:space="preserve">retail. </w:t>
      </w:r>
      <w:hyperlink r:id="rId58">
        <w:r w:rsidRPr="00375314">
          <w:rPr>
            <w:rFonts w:ascii="Tahoma" w:hAnsi="Tahoma" w:cs="Tahoma"/>
            <w:color w:val="1155CC"/>
            <w:u w:val="single" w:color="1155CC"/>
          </w:rPr>
          <w:t>http://feminismo.bdigital.uncu.edu.ar/objetos_digitales/5715/tesis-cs-ec-mondati.pdf</w:t>
        </w:r>
      </w:hyperlink>
      <w:r w:rsidRPr="00375314">
        <w:rPr>
          <w:rFonts w:ascii="Tahoma" w:hAnsi="Tahoma" w:cs="Tahoma"/>
        </w:rPr>
        <w:t>.</w:t>
      </w:r>
    </w:p>
    <w:p w14:paraId="07E81ECB" w14:textId="77777777" w:rsidR="00375314" w:rsidRPr="00C621F0" w:rsidRDefault="00375314" w:rsidP="00375314">
      <w:pPr>
        <w:spacing w:after="12.25pt" w:line="18pt" w:lineRule="auto"/>
        <w:ind w:start="42pt" w:hanging="42.75pt"/>
        <w:rPr>
          <w:rFonts w:ascii="Tahoma" w:hAnsi="Tahoma" w:cs="Tahoma"/>
        </w:rPr>
      </w:pPr>
      <w:r w:rsidRPr="00375314">
        <w:rPr>
          <w:rFonts w:ascii="Tahoma" w:hAnsi="Tahoma" w:cs="Tahoma"/>
        </w:rPr>
        <w:t xml:space="preserve">Moreno-Brieva, F. J., y Peñaherrera-Patiño, D. D. (2020). El secreto financiero como factor de la inversión directa extranjera. </w:t>
      </w:r>
      <w:r w:rsidRPr="00C621F0">
        <w:rPr>
          <w:rFonts w:ascii="Tahoma" w:hAnsi="Tahoma" w:cs="Tahoma"/>
          <w:i/>
        </w:rPr>
        <w:t xml:space="preserve">INNOVA </w:t>
      </w:r>
      <w:proofErr w:type="spellStart"/>
      <w:r w:rsidRPr="00C621F0">
        <w:rPr>
          <w:rFonts w:ascii="Tahoma" w:hAnsi="Tahoma" w:cs="Tahoma"/>
          <w:i/>
        </w:rPr>
        <w:t>Research</w:t>
      </w:r>
      <w:proofErr w:type="spellEnd"/>
      <w:r w:rsidRPr="00C621F0">
        <w:rPr>
          <w:rFonts w:ascii="Tahoma" w:hAnsi="Tahoma" w:cs="Tahoma"/>
          <w:i/>
        </w:rPr>
        <w:t xml:space="preserve"> </w:t>
      </w:r>
      <w:proofErr w:type="spellStart"/>
      <w:r w:rsidRPr="00C621F0">
        <w:rPr>
          <w:rFonts w:ascii="Tahoma" w:hAnsi="Tahoma" w:cs="Tahoma"/>
          <w:i/>
        </w:rPr>
        <w:t>Journal</w:t>
      </w:r>
      <w:proofErr w:type="spellEnd"/>
      <w:r w:rsidRPr="00C621F0">
        <w:rPr>
          <w:rFonts w:ascii="Tahoma" w:hAnsi="Tahoma" w:cs="Tahoma"/>
        </w:rPr>
        <w:t xml:space="preserve">, </w:t>
      </w:r>
      <w:r w:rsidRPr="00C621F0">
        <w:rPr>
          <w:rFonts w:ascii="Tahoma" w:hAnsi="Tahoma" w:cs="Tahoma"/>
          <w:i/>
        </w:rPr>
        <w:t>5</w:t>
      </w:r>
      <w:r w:rsidRPr="00C621F0">
        <w:rPr>
          <w:rFonts w:ascii="Tahoma" w:hAnsi="Tahoma" w:cs="Tahoma"/>
        </w:rPr>
        <w:t xml:space="preserve">(2), 51-66. </w:t>
      </w:r>
      <w:r w:rsidRPr="00C621F0">
        <w:rPr>
          <w:rFonts w:ascii="Tahoma" w:hAnsi="Tahoma" w:cs="Tahoma"/>
          <w:color w:val="1155CC"/>
          <w:u w:val="single" w:color="1155CC"/>
        </w:rPr>
        <w:t>https://doi.org/10.33890/innova.v5.n2.2020.1205</w:t>
      </w:r>
    </w:p>
    <w:p w14:paraId="6EF20E5C" w14:textId="77777777" w:rsidR="00375314" w:rsidRPr="00375314" w:rsidRDefault="00375314" w:rsidP="00375314">
      <w:pPr>
        <w:spacing w:line="18pt" w:lineRule="auto"/>
        <w:ind w:start="13.50pt" w:hanging="14.25pt"/>
        <w:rPr>
          <w:rFonts w:ascii="Tahoma" w:hAnsi="Tahoma" w:cs="Tahoma"/>
          <w:lang w:val="en-US"/>
        </w:rPr>
      </w:pPr>
      <w:r w:rsidRPr="00C621F0">
        <w:rPr>
          <w:rFonts w:ascii="Tahoma" w:hAnsi="Tahoma" w:cs="Tahoma"/>
        </w:rPr>
        <w:t xml:space="preserve">Pinzón </w:t>
      </w:r>
      <w:proofErr w:type="gramStart"/>
      <w:r w:rsidRPr="00C621F0">
        <w:rPr>
          <w:rFonts w:ascii="Tahoma" w:hAnsi="Tahoma" w:cs="Tahoma"/>
        </w:rPr>
        <w:t>Barriga ,</w:t>
      </w:r>
      <w:proofErr w:type="gramEnd"/>
      <w:r w:rsidRPr="00C621F0">
        <w:rPr>
          <w:rFonts w:ascii="Tahoma" w:hAnsi="Tahoma" w:cs="Tahoma"/>
        </w:rPr>
        <w:t xml:space="preserve"> L. E., &amp; Viteri </w:t>
      </w:r>
      <w:proofErr w:type="spellStart"/>
      <w:r w:rsidRPr="00C621F0">
        <w:rPr>
          <w:rFonts w:ascii="Tahoma" w:hAnsi="Tahoma" w:cs="Tahoma"/>
        </w:rPr>
        <w:t>Rade</w:t>
      </w:r>
      <w:proofErr w:type="spellEnd"/>
      <w:r w:rsidRPr="00C621F0">
        <w:rPr>
          <w:rFonts w:ascii="Tahoma" w:hAnsi="Tahoma" w:cs="Tahoma"/>
        </w:rPr>
        <w:t xml:space="preserve"> , L. Y. (2021). </w:t>
      </w:r>
      <w:r w:rsidRPr="00375314">
        <w:rPr>
          <w:rFonts w:ascii="Tahoma" w:hAnsi="Tahoma" w:cs="Tahoma"/>
        </w:rPr>
        <w:t>El Neuromarketing en la actualidad, ventajas e influencia en los consumidores</w:t>
      </w:r>
      <w:r w:rsidRPr="00375314">
        <w:rPr>
          <w:rFonts w:ascii="Tahoma" w:hAnsi="Tahoma" w:cs="Tahoma"/>
          <w:i/>
        </w:rPr>
        <w:t xml:space="preserve">. </w:t>
      </w:r>
      <w:proofErr w:type="spellStart"/>
      <w:r w:rsidRPr="00375314">
        <w:rPr>
          <w:rFonts w:ascii="Tahoma" w:hAnsi="Tahoma" w:cs="Tahoma"/>
          <w:i/>
          <w:lang w:val="en-US"/>
        </w:rPr>
        <w:t>Revista</w:t>
      </w:r>
      <w:proofErr w:type="spellEnd"/>
      <w:r w:rsidRPr="00375314">
        <w:rPr>
          <w:rFonts w:ascii="Tahoma" w:hAnsi="Tahoma" w:cs="Tahoma"/>
          <w:i/>
          <w:lang w:val="en-US"/>
        </w:rPr>
        <w:t xml:space="preserve"> E-IDEA Journal of Business</w:t>
      </w:r>
    </w:p>
    <w:p w14:paraId="571DDD9A" w14:textId="77777777" w:rsidR="00375314" w:rsidRPr="00375314" w:rsidRDefault="00375314" w:rsidP="00375314">
      <w:pPr>
        <w:spacing w:after="19.45pt" w:line="18pt" w:lineRule="auto"/>
        <w:ind w:start="14pt"/>
        <w:rPr>
          <w:rFonts w:ascii="Tahoma" w:hAnsi="Tahoma" w:cs="Tahoma"/>
          <w:lang w:val="en-US"/>
        </w:rPr>
      </w:pPr>
      <w:r w:rsidRPr="00375314">
        <w:rPr>
          <w:rFonts w:ascii="Tahoma" w:hAnsi="Tahoma" w:cs="Tahoma"/>
          <w:i/>
          <w:lang w:val="en-US"/>
        </w:rPr>
        <w:t>Science</w:t>
      </w:r>
      <w:r w:rsidRPr="00375314">
        <w:rPr>
          <w:rFonts w:ascii="Tahoma" w:hAnsi="Tahoma" w:cs="Tahoma"/>
          <w:lang w:val="en-US"/>
        </w:rPr>
        <w:t xml:space="preserve">s, </w:t>
      </w:r>
      <w:r w:rsidRPr="00375314">
        <w:rPr>
          <w:rFonts w:ascii="Tahoma" w:hAnsi="Tahoma" w:cs="Tahoma"/>
          <w:i/>
          <w:lang w:val="en-US"/>
        </w:rPr>
        <w:t>3</w:t>
      </w:r>
      <w:r w:rsidRPr="00375314">
        <w:rPr>
          <w:rFonts w:ascii="Tahoma" w:hAnsi="Tahoma" w:cs="Tahoma"/>
          <w:lang w:val="en-US"/>
        </w:rPr>
        <w:t xml:space="preserve">(12), 50-66. </w:t>
      </w:r>
      <w:hyperlink r:id="rId59">
        <w:r w:rsidRPr="00375314">
          <w:rPr>
            <w:rFonts w:ascii="Tahoma" w:hAnsi="Tahoma" w:cs="Tahoma"/>
            <w:color w:val="1155CC"/>
            <w:u w:val="single" w:color="1155CC"/>
            <w:lang w:val="en-US"/>
          </w:rPr>
          <w:t>https://doi.org/10.53734/eidea.vol3.id104</w:t>
        </w:r>
      </w:hyperlink>
      <w:r w:rsidRPr="00375314">
        <w:rPr>
          <w:rFonts w:ascii="Tahoma" w:hAnsi="Tahoma" w:cs="Tahoma"/>
          <w:lang w:val="en-US"/>
        </w:rPr>
        <w:t>.</w:t>
      </w:r>
    </w:p>
    <w:p w14:paraId="2FCB324A" w14:textId="77777777" w:rsidR="00375314" w:rsidRPr="00375314" w:rsidRDefault="00375314" w:rsidP="00375314">
      <w:pPr>
        <w:spacing w:after="12.25pt" w:line="18pt" w:lineRule="auto"/>
        <w:ind w:start="13.50pt" w:hanging="14.25pt"/>
        <w:rPr>
          <w:rFonts w:ascii="Tahoma" w:hAnsi="Tahoma" w:cs="Tahoma"/>
        </w:rPr>
      </w:pPr>
      <w:r w:rsidRPr="00375314">
        <w:rPr>
          <w:rFonts w:ascii="Tahoma" w:hAnsi="Tahoma" w:cs="Tahoma"/>
          <w:lang w:val="en-US"/>
        </w:rPr>
        <w:t xml:space="preserve">Siddique, J., Shamim, A., Muhammad Nawaz, N., &amp; Farrukh Abi, M. (2022). The hope and hype of neuromarketing: a bibliometric analysis. New York. </w:t>
      </w:r>
      <w:hyperlink r:id="rId60">
        <w:r w:rsidRPr="00375314">
          <w:rPr>
            <w:rFonts w:ascii="Tahoma" w:hAnsi="Tahoma" w:cs="Tahoma"/>
            <w:color w:val="1155CC"/>
            <w:u w:val="single" w:color="1155CC"/>
          </w:rPr>
          <w:t>https://doi.org/10.1108/JCMARS-07-2022-0018</w:t>
        </w:r>
      </w:hyperlink>
      <w:r w:rsidRPr="00375314">
        <w:rPr>
          <w:rFonts w:ascii="Tahoma" w:hAnsi="Tahoma" w:cs="Tahoma"/>
          <w:color w:val="1155CC"/>
          <w:u w:val="single" w:color="1155CC"/>
        </w:rPr>
        <w:t>.</w:t>
      </w:r>
    </w:p>
    <w:p w14:paraId="584B2440" w14:textId="0AE58147" w:rsidR="00375314" w:rsidRPr="00F445AC" w:rsidRDefault="00375314" w:rsidP="00692B52">
      <w:pPr>
        <w:spacing w:line="18pt" w:lineRule="auto"/>
        <w:ind w:start="13.50pt" w:hanging="14.25pt"/>
        <w:rPr>
          <w:rFonts w:ascii="Tahoma" w:hAnsi="Tahoma" w:cs="Tahoma"/>
          <w:lang w:val="en-US"/>
        </w:rPr>
      </w:pPr>
      <w:r w:rsidRPr="00375314">
        <w:rPr>
          <w:rFonts w:ascii="Tahoma" w:hAnsi="Tahoma" w:cs="Tahoma"/>
        </w:rPr>
        <w:t xml:space="preserve">Jara Cerna, K. S., Miranda Guerra, M. P., &amp; </w:t>
      </w:r>
      <w:proofErr w:type="spellStart"/>
      <w:r w:rsidRPr="00375314">
        <w:rPr>
          <w:rFonts w:ascii="Tahoma" w:hAnsi="Tahoma" w:cs="Tahoma"/>
        </w:rPr>
        <w:t>Céspedes</w:t>
      </w:r>
      <w:proofErr w:type="spellEnd"/>
      <w:r w:rsidRPr="00375314">
        <w:rPr>
          <w:rFonts w:ascii="Tahoma" w:hAnsi="Tahoma" w:cs="Tahoma"/>
        </w:rPr>
        <w:t xml:space="preserve"> Ortiz, C. P. (2022). Relación entre el neuromarketing y el posicionamiento de marca de una empresa del sector </w:t>
      </w:r>
      <w:proofErr w:type="spellStart"/>
      <w:r w:rsidRPr="00375314">
        <w:rPr>
          <w:rFonts w:ascii="Tahoma" w:hAnsi="Tahoma" w:cs="Tahoma"/>
        </w:rPr>
        <w:t>Retail</w:t>
      </w:r>
      <w:proofErr w:type="spellEnd"/>
      <w:r w:rsidRPr="00375314">
        <w:rPr>
          <w:rFonts w:ascii="Tahoma" w:hAnsi="Tahoma" w:cs="Tahoma"/>
        </w:rPr>
        <w:t>.</w:t>
      </w:r>
      <w:r w:rsidR="00692B52">
        <w:rPr>
          <w:rFonts w:ascii="Tahoma" w:hAnsi="Tahoma" w:cs="Tahoma"/>
        </w:rPr>
        <w:t xml:space="preserve"> </w:t>
      </w:r>
      <w:proofErr w:type="spellStart"/>
      <w:r w:rsidRPr="00F445AC">
        <w:rPr>
          <w:rFonts w:ascii="Tahoma" w:hAnsi="Tahoma" w:cs="Tahoma"/>
          <w:lang w:val="en-US"/>
        </w:rPr>
        <w:t>Revista</w:t>
      </w:r>
      <w:proofErr w:type="spellEnd"/>
      <w:r w:rsidRPr="00F445AC">
        <w:rPr>
          <w:rFonts w:ascii="Tahoma" w:hAnsi="Tahoma" w:cs="Tahoma"/>
          <w:lang w:val="en-US"/>
        </w:rPr>
        <w:tab/>
        <w:t>Universidad</w:t>
      </w:r>
      <w:r w:rsidRPr="00F445AC">
        <w:rPr>
          <w:rFonts w:ascii="Tahoma" w:hAnsi="Tahoma" w:cs="Tahoma"/>
          <w:lang w:val="en-US"/>
        </w:rPr>
        <w:tab/>
        <w:t>y</w:t>
      </w:r>
      <w:r w:rsidRPr="00F445AC">
        <w:rPr>
          <w:rFonts w:ascii="Tahoma" w:hAnsi="Tahoma" w:cs="Tahoma"/>
          <w:lang w:val="en-US"/>
        </w:rPr>
        <w:tab/>
        <w:t>Sociedad,</w:t>
      </w:r>
      <w:r w:rsidRPr="00F445AC">
        <w:rPr>
          <w:rFonts w:ascii="Tahoma" w:hAnsi="Tahoma" w:cs="Tahoma"/>
          <w:lang w:val="en-US"/>
        </w:rPr>
        <w:tab/>
        <w:t>vol.14,</w:t>
      </w:r>
      <w:r w:rsidRPr="00F445AC">
        <w:rPr>
          <w:rFonts w:ascii="Tahoma" w:hAnsi="Tahoma" w:cs="Tahoma"/>
          <w:lang w:val="en-US"/>
        </w:rPr>
        <w:tab/>
        <w:t>n1,</w:t>
      </w:r>
      <w:r w:rsidRPr="00F445AC">
        <w:rPr>
          <w:rFonts w:ascii="Tahoma" w:hAnsi="Tahoma" w:cs="Tahoma"/>
          <w:lang w:val="en-US"/>
        </w:rPr>
        <w:tab/>
        <w:t xml:space="preserve">pp.554-563. </w:t>
      </w:r>
      <w:hyperlink r:id="rId61">
        <w:r w:rsidRPr="00375314">
          <w:rPr>
            <w:rFonts w:ascii="Tahoma" w:hAnsi="Tahoma" w:cs="Tahoma"/>
            <w:color w:val="1155CC"/>
            <w:u w:val="single" w:color="1155CC"/>
            <w:lang w:val="en-US"/>
          </w:rPr>
          <w:t xml:space="preserve">https://repositorio.upn.edu.pe/bitstream/handle/11537/30271/Relationship%20between </w:t>
        </w:r>
      </w:hyperlink>
      <w:hyperlink r:id="rId62">
        <w:r w:rsidRPr="00375314">
          <w:rPr>
            <w:rFonts w:ascii="Tahoma" w:hAnsi="Tahoma" w:cs="Tahoma"/>
            <w:color w:val="1155CC"/>
            <w:u w:val="single" w:color="1155CC"/>
            <w:lang w:val="en-US"/>
          </w:rPr>
          <w:t xml:space="preserve">%20neuromarketing%20and%20brand%20positioning%20of%20a%20company%20i </w:t>
        </w:r>
      </w:hyperlink>
      <w:hyperlink r:id="rId63">
        <w:r w:rsidRPr="00375314">
          <w:rPr>
            <w:rFonts w:ascii="Tahoma" w:hAnsi="Tahoma" w:cs="Tahoma"/>
            <w:color w:val="1155CC"/>
            <w:u w:val="single" w:color="1155CC"/>
            <w:lang w:val="en-US"/>
          </w:rPr>
          <w:t>n%20the%20retail%20sectorR.pdf?sequence=1&amp;isAllowed=y</w:t>
        </w:r>
      </w:hyperlink>
      <w:r w:rsidRPr="00375314">
        <w:rPr>
          <w:rFonts w:ascii="Tahoma" w:hAnsi="Tahoma" w:cs="Tahoma"/>
          <w:lang w:val="en-US"/>
        </w:rPr>
        <w:t>.</w:t>
      </w:r>
    </w:p>
    <w:p w14:paraId="55BA895C" w14:textId="77777777" w:rsidR="00375314" w:rsidRPr="00375314" w:rsidRDefault="00375314" w:rsidP="00375314">
      <w:pPr>
        <w:spacing w:line="18pt" w:lineRule="auto"/>
        <w:ind w:start="13.50pt" w:hanging="14.25pt"/>
        <w:rPr>
          <w:rFonts w:ascii="Tahoma" w:hAnsi="Tahoma" w:cs="Tahoma"/>
        </w:rPr>
      </w:pPr>
      <w:r w:rsidRPr="00375314">
        <w:rPr>
          <w:rFonts w:ascii="Tahoma" w:hAnsi="Tahoma" w:cs="Tahoma"/>
        </w:rPr>
        <w:lastRenderedPageBreak/>
        <w:t xml:space="preserve">Jiménez, G., &amp; Elías, R. (2018). Marketing sensorial: </w:t>
      </w:r>
      <w:proofErr w:type="spellStart"/>
      <w:r w:rsidRPr="00375314">
        <w:rPr>
          <w:rFonts w:ascii="Tahoma" w:hAnsi="Tahoma" w:cs="Tahoma"/>
        </w:rPr>
        <w:t>merchandising</w:t>
      </w:r>
      <w:proofErr w:type="spellEnd"/>
      <w:r w:rsidRPr="00375314">
        <w:rPr>
          <w:rFonts w:ascii="Tahoma" w:hAnsi="Tahoma" w:cs="Tahoma"/>
        </w:rPr>
        <w:t xml:space="preserve"> a través de las emociones en el punto de venta. Análisis de un caso. </w:t>
      </w:r>
      <w:proofErr w:type="spellStart"/>
      <w:r w:rsidRPr="00375314">
        <w:rPr>
          <w:rFonts w:ascii="Tahoma" w:hAnsi="Tahoma" w:cs="Tahoma"/>
          <w:i/>
        </w:rPr>
        <w:t>AdComunica</w:t>
      </w:r>
      <w:proofErr w:type="spellEnd"/>
      <w:r w:rsidRPr="00375314">
        <w:rPr>
          <w:rFonts w:ascii="Tahoma" w:hAnsi="Tahoma" w:cs="Tahoma"/>
        </w:rPr>
        <w:t>,</w:t>
      </w:r>
    </w:p>
    <w:p w14:paraId="70346DA7" w14:textId="77777777" w:rsidR="00375314" w:rsidRPr="00375314" w:rsidRDefault="00375314" w:rsidP="00375314">
      <w:pPr>
        <w:spacing w:after="22pt" w:line="18pt" w:lineRule="auto"/>
        <w:ind w:start="14pt"/>
        <w:rPr>
          <w:rFonts w:ascii="Tahoma" w:hAnsi="Tahoma" w:cs="Tahoma"/>
        </w:rPr>
      </w:pPr>
      <w:r w:rsidRPr="00375314">
        <w:rPr>
          <w:rFonts w:ascii="Tahoma" w:hAnsi="Tahoma" w:cs="Tahoma"/>
        </w:rPr>
        <w:t>235-253.</w:t>
      </w:r>
      <w:hyperlink r:id="rId64">
        <w:r w:rsidRPr="00375314">
          <w:rPr>
            <w:rFonts w:ascii="Tahoma" w:hAnsi="Tahoma" w:cs="Tahoma"/>
            <w:color w:val="1155CC"/>
            <w:u w:val="single" w:color="1155CC"/>
          </w:rPr>
          <w:t>https://www.proquest.com/docview/2616286808/9E336BFC65D0411EPQ/42</w:t>
        </w:r>
      </w:hyperlink>
    </w:p>
    <w:p w14:paraId="265F9AB4" w14:textId="77777777" w:rsidR="00375314" w:rsidRPr="00375314" w:rsidRDefault="00375314" w:rsidP="00375314">
      <w:pPr>
        <w:spacing w:after="7.45pt" w:line="18pt" w:lineRule="auto"/>
        <w:ind w:start="0.25pt"/>
        <w:rPr>
          <w:rFonts w:ascii="Tahoma" w:hAnsi="Tahoma" w:cs="Tahoma"/>
          <w:lang w:val="en-US"/>
        </w:rPr>
      </w:pPr>
      <w:r w:rsidRPr="00375314">
        <w:rPr>
          <w:rFonts w:ascii="Tahoma" w:hAnsi="Tahoma" w:cs="Tahoma"/>
          <w:lang w:val="en-US"/>
        </w:rPr>
        <w:t>Malenkov, Y. (2021). Digitalization and Strategic Transformation of Retail Chain Stores:</w:t>
      </w:r>
    </w:p>
    <w:p w14:paraId="3CBEA8C2" w14:textId="77777777" w:rsidR="00375314" w:rsidRPr="00375314" w:rsidRDefault="00375314" w:rsidP="00375314">
      <w:pPr>
        <w:spacing w:after="7.15pt" w:line="18pt" w:lineRule="auto"/>
        <w:ind w:start="14.75pt"/>
        <w:rPr>
          <w:rFonts w:ascii="Tahoma" w:hAnsi="Tahoma" w:cs="Tahoma"/>
          <w:lang w:val="en-US"/>
        </w:rPr>
      </w:pPr>
      <w:r w:rsidRPr="00375314">
        <w:rPr>
          <w:rFonts w:ascii="Tahoma" w:hAnsi="Tahoma" w:cs="Tahoma"/>
          <w:lang w:val="en-US"/>
        </w:rPr>
        <w:t xml:space="preserve">Trends, Impacts, Prospects. </w:t>
      </w:r>
      <w:r w:rsidRPr="00375314">
        <w:rPr>
          <w:rFonts w:ascii="Tahoma" w:hAnsi="Tahoma" w:cs="Tahoma"/>
          <w:i/>
          <w:lang w:val="en-US"/>
        </w:rPr>
        <w:t xml:space="preserve">Journal of Open </w:t>
      </w:r>
      <w:proofErr w:type="gramStart"/>
      <w:r w:rsidRPr="00375314">
        <w:rPr>
          <w:rFonts w:ascii="Tahoma" w:hAnsi="Tahoma" w:cs="Tahoma"/>
          <w:i/>
          <w:lang w:val="en-US"/>
        </w:rPr>
        <w:t>Innovation :</w:t>
      </w:r>
      <w:proofErr w:type="gramEnd"/>
      <w:r w:rsidRPr="00375314">
        <w:rPr>
          <w:rFonts w:ascii="Tahoma" w:hAnsi="Tahoma" w:cs="Tahoma"/>
          <w:i/>
          <w:lang w:val="en-US"/>
        </w:rPr>
        <w:t xml:space="preserve"> Technology, Market, and Complexity, 7</w:t>
      </w:r>
      <w:r w:rsidRPr="00375314">
        <w:rPr>
          <w:rFonts w:ascii="Tahoma" w:hAnsi="Tahoma" w:cs="Tahoma"/>
          <w:lang w:val="en-US"/>
        </w:rPr>
        <w:t>(2),</w:t>
      </w:r>
    </w:p>
    <w:p w14:paraId="795CEB3F" w14:textId="77777777" w:rsidR="00375314" w:rsidRPr="00375314" w:rsidRDefault="00375314" w:rsidP="00375314">
      <w:pPr>
        <w:spacing w:after="19.45pt" w:line="18pt" w:lineRule="auto"/>
        <w:rPr>
          <w:rFonts w:ascii="Tahoma" w:hAnsi="Tahoma" w:cs="Tahoma"/>
          <w:lang w:val="en-US"/>
        </w:rPr>
      </w:pPr>
      <w:r w:rsidRPr="00375314">
        <w:rPr>
          <w:rFonts w:ascii="Tahoma" w:hAnsi="Tahoma" w:cs="Tahoma"/>
          <w:lang w:val="en-US"/>
        </w:rPr>
        <w:t xml:space="preserve">108. </w:t>
      </w:r>
      <w:hyperlink r:id="rId65">
        <w:r w:rsidRPr="00375314">
          <w:rPr>
            <w:rFonts w:ascii="Tahoma" w:hAnsi="Tahoma" w:cs="Tahoma"/>
            <w:color w:val="1155CC"/>
            <w:u w:val="single" w:color="1155CC"/>
            <w:lang w:val="en-US"/>
          </w:rPr>
          <w:t>https://www.proquest.com/docview/2576662979/5CFAB5B8C05241D3PQ/83</w:t>
        </w:r>
      </w:hyperlink>
      <w:r w:rsidRPr="00375314">
        <w:rPr>
          <w:rFonts w:ascii="Tahoma" w:hAnsi="Tahoma" w:cs="Tahoma"/>
          <w:lang w:val="en-US"/>
        </w:rPr>
        <w:t>.</w:t>
      </w:r>
    </w:p>
    <w:p w14:paraId="7CB9C8BE" w14:textId="33DDB68C" w:rsidR="00375314" w:rsidRPr="00692B52" w:rsidRDefault="00375314" w:rsidP="00375314">
      <w:pPr>
        <w:pStyle w:val="Ttulo2"/>
        <w:spacing w:line="18pt" w:lineRule="auto"/>
        <w:ind w:start="14.25pt" w:hanging="14.25pt"/>
        <w:rPr>
          <w:rFonts w:ascii="Tahoma" w:hAnsi="Tahoma" w:cs="Tahoma"/>
          <w:color w:val="auto"/>
          <w:sz w:val="22"/>
          <w:szCs w:val="22"/>
        </w:rPr>
      </w:pPr>
      <w:r w:rsidRPr="00692B52">
        <w:rPr>
          <w:rFonts w:ascii="Tahoma" w:hAnsi="Tahoma" w:cs="Tahoma"/>
          <w:color w:val="auto"/>
          <w:sz w:val="22"/>
          <w:szCs w:val="22"/>
        </w:rPr>
        <w:t>Martín, L. (2020). La experiencia emocional del consumidor: análisis con técnicas de</w:t>
      </w:r>
      <w:r w:rsidR="00692B52">
        <w:rPr>
          <w:rFonts w:ascii="Tahoma" w:hAnsi="Tahoma" w:cs="Tahoma"/>
          <w:color w:val="auto"/>
          <w:sz w:val="22"/>
          <w:szCs w:val="22"/>
        </w:rPr>
        <w:t xml:space="preserve">l </w:t>
      </w:r>
      <w:r w:rsidRPr="00692B52">
        <w:rPr>
          <w:rFonts w:ascii="Tahoma" w:hAnsi="Tahoma" w:cs="Tahoma"/>
          <w:color w:val="auto"/>
          <w:sz w:val="22"/>
          <w:szCs w:val="22"/>
        </w:rPr>
        <w:t>neuromarketing en Leroy Merlín Valladolid. Repositorio Documental de la</w:t>
      </w:r>
    </w:p>
    <w:p w14:paraId="7E5720C6" w14:textId="77777777" w:rsidR="00375314" w:rsidRPr="00692B52" w:rsidRDefault="00375314" w:rsidP="00375314">
      <w:pPr>
        <w:tabs>
          <w:tab w:val="center" w:pos="43.60pt"/>
          <w:tab w:val="center" w:pos="226.30pt"/>
          <w:tab w:val="end" w:pos="431.95pt"/>
        </w:tabs>
        <w:spacing w:after="6pt" w:line="18pt" w:lineRule="auto"/>
        <w:rPr>
          <w:rFonts w:ascii="Tahoma" w:hAnsi="Tahoma" w:cs="Tahoma"/>
        </w:rPr>
      </w:pPr>
      <w:r w:rsidRPr="00692B52">
        <w:rPr>
          <w:rFonts w:ascii="Tahoma" w:eastAsia="Calibri" w:hAnsi="Tahoma" w:cs="Tahoma"/>
        </w:rPr>
        <w:tab/>
      </w:r>
      <w:r w:rsidRPr="00692B52">
        <w:rPr>
          <w:rFonts w:ascii="Tahoma" w:hAnsi="Tahoma" w:cs="Tahoma"/>
        </w:rPr>
        <w:t>Universidad</w:t>
      </w:r>
      <w:r w:rsidRPr="00692B52">
        <w:rPr>
          <w:rFonts w:ascii="Tahoma" w:hAnsi="Tahoma" w:cs="Tahoma"/>
        </w:rPr>
        <w:tab/>
        <w:t>de</w:t>
      </w:r>
      <w:r w:rsidRPr="00692B52">
        <w:rPr>
          <w:rFonts w:ascii="Tahoma" w:hAnsi="Tahoma" w:cs="Tahoma"/>
        </w:rPr>
        <w:tab/>
        <w:t>Valladolid.</w:t>
      </w:r>
    </w:p>
    <w:p w14:paraId="6F914097" w14:textId="77777777" w:rsidR="00375314" w:rsidRPr="00375314" w:rsidRDefault="00000000" w:rsidP="00375314">
      <w:pPr>
        <w:spacing w:after="13.30pt" w:line="18pt" w:lineRule="auto"/>
        <w:ind w:start="14pt"/>
        <w:rPr>
          <w:rFonts w:ascii="Tahoma" w:hAnsi="Tahoma" w:cs="Tahoma"/>
        </w:rPr>
      </w:pPr>
      <w:hyperlink r:id="rId66">
        <w:r w:rsidR="00375314" w:rsidRPr="00375314">
          <w:rPr>
            <w:rFonts w:ascii="Tahoma" w:hAnsi="Tahoma" w:cs="Tahoma"/>
            <w:color w:val="1155CC"/>
            <w:u w:val="single" w:color="1155CC"/>
          </w:rPr>
          <w:t xml:space="preserve">https://uvadoc.uva.es/bitstream/handle/10324/42129/TFG-J-199.pdf?sequence=1&amp;isA </w:t>
        </w:r>
      </w:hyperlink>
      <w:hyperlink r:id="rId67">
        <w:proofErr w:type="spellStart"/>
        <w:r w:rsidR="00375314" w:rsidRPr="00375314">
          <w:rPr>
            <w:rFonts w:ascii="Tahoma" w:hAnsi="Tahoma" w:cs="Tahoma"/>
            <w:color w:val="1155CC"/>
            <w:u w:val="single" w:color="1155CC"/>
          </w:rPr>
          <w:t>llowed</w:t>
        </w:r>
        <w:proofErr w:type="spellEnd"/>
        <w:r w:rsidR="00375314" w:rsidRPr="00375314">
          <w:rPr>
            <w:rFonts w:ascii="Tahoma" w:hAnsi="Tahoma" w:cs="Tahoma"/>
            <w:color w:val="1155CC"/>
            <w:u w:val="single" w:color="1155CC"/>
          </w:rPr>
          <w:t>=y</w:t>
        </w:r>
      </w:hyperlink>
      <w:r w:rsidR="00375314" w:rsidRPr="00375314">
        <w:rPr>
          <w:rFonts w:ascii="Tahoma" w:hAnsi="Tahoma" w:cs="Tahoma"/>
        </w:rPr>
        <w:t>.</w:t>
      </w:r>
    </w:p>
    <w:p w14:paraId="3267DA04" w14:textId="77777777" w:rsidR="00375314" w:rsidRPr="00375314" w:rsidRDefault="00375314" w:rsidP="00375314">
      <w:pPr>
        <w:spacing w:after="0.15pt" w:line="18pt" w:lineRule="auto"/>
        <w:ind w:start="14.25pt" w:hanging="14.25pt"/>
        <w:rPr>
          <w:rFonts w:ascii="Tahoma" w:hAnsi="Tahoma" w:cs="Tahoma"/>
          <w:lang w:val="en-US"/>
        </w:rPr>
      </w:pPr>
      <w:r w:rsidRPr="00375314">
        <w:rPr>
          <w:rFonts w:ascii="Tahoma" w:hAnsi="Tahoma" w:cs="Tahoma"/>
          <w:lang w:val="en-US"/>
        </w:rPr>
        <w:t xml:space="preserve">Hensel, </w:t>
      </w:r>
      <w:proofErr w:type="spellStart"/>
      <w:r w:rsidRPr="00375314">
        <w:rPr>
          <w:rFonts w:ascii="Tahoma" w:hAnsi="Tahoma" w:cs="Tahoma"/>
          <w:lang w:val="en-US"/>
        </w:rPr>
        <w:t>el</w:t>
      </w:r>
      <w:proofErr w:type="spellEnd"/>
      <w:r w:rsidRPr="00375314">
        <w:rPr>
          <w:rFonts w:ascii="Tahoma" w:hAnsi="Tahoma" w:cs="Tahoma"/>
          <w:lang w:val="en-US"/>
        </w:rPr>
        <w:t xml:space="preserve"> at. (2017). </w:t>
      </w:r>
      <w:r w:rsidRPr="00375314">
        <w:rPr>
          <w:rFonts w:ascii="Tahoma" w:hAnsi="Tahoma" w:cs="Tahoma"/>
          <w:i/>
          <w:lang w:val="en-US"/>
        </w:rPr>
        <w:t xml:space="preserve">Conducting neuromarketing studies ethically-practitioner perspectives. </w:t>
      </w:r>
      <w:r w:rsidRPr="00375314">
        <w:rPr>
          <w:rFonts w:ascii="Tahoma" w:hAnsi="Tahoma" w:cs="Tahoma"/>
          <w:lang w:val="en-US"/>
        </w:rPr>
        <w:t>Cogent Psychology, Doi: vol.10, n.10, pp13-23.</w:t>
      </w:r>
    </w:p>
    <w:p w14:paraId="55239A5A" w14:textId="6F932C7E" w:rsidR="00375314" w:rsidRPr="00F445AC" w:rsidRDefault="00000000" w:rsidP="00375314">
      <w:pPr>
        <w:spacing w:after="19.15pt" w:line="18pt" w:lineRule="auto"/>
        <w:ind w:start="14pt"/>
        <w:rPr>
          <w:rFonts w:ascii="Tahoma" w:hAnsi="Tahoma" w:cs="Tahoma"/>
          <w:color w:val="1155CC"/>
          <w:u w:val="single" w:color="1155CC"/>
          <w:lang w:val="en-US"/>
        </w:rPr>
      </w:pPr>
      <w:hyperlink r:id="rId68">
        <w:r w:rsidR="00375314" w:rsidRPr="00375314">
          <w:rPr>
            <w:rFonts w:ascii="Tahoma" w:hAnsi="Tahoma" w:cs="Tahoma"/>
            <w:color w:val="1155CC"/>
            <w:u w:val="single" w:color="1155CC"/>
            <w:lang w:val="en-US"/>
          </w:rPr>
          <w:t>https://doi.org/10.1080/23311908.2017.1320858</w:t>
        </w:r>
      </w:hyperlink>
      <w:r w:rsidR="00692B52" w:rsidRPr="00F445AC">
        <w:rPr>
          <w:rFonts w:ascii="Tahoma" w:hAnsi="Tahoma" w:cs="Tahoma"/>
          <w:color w:val="1155CC"/>
          <w:u w:val="single" w:color="1155CC"/>
          <w:lang w:val="en-US"/>
        </w:rPr>
        <w:t>.</w:t>
      </w:r>
    </w:p>
    <w:p w14:paraId="3CCF1631" w14:textId="77777777" w:rsidR="00692B52" w:rsidRPr="00375314" w:rsidRDefault="00692B52" w:rsidP="00375314">
      <w:pPr>
        <w:spacing w:after="19.15pt" w:line="18pt" w:lineRule="auto"/>
        <w:ind w:start="14pt"/>
        <w:rPr>
          <w:rFonts w:ascii="Tahoma" w:hAnsi="Tahoma" w:cs="Tahoma"/>
          <w:lang w:val="en-US"/>
        </w:rPr>
      </w:pPr>
    </w:p>
    <w:p w14:paraId="51E552CC" w14:textId="77777777" w:rsidR="00375314" w:rsidRPr="00375314" w:rsidRDefault="00375314" w:rsidP="00375314">
      <w:pPr>
        <w:spacing w:line="18pt" w:lineRule="auto"/>
        <w:ind w:start="13.50pt" w:hanging="14.25pt"/>
        <w:rPr>
          <w:rFonts w:ascii="Tahoma" w:hAnsi="Tahoma" w:cs="Tahoma"/>
          <w:lang w:val="en-US"/>
        </w:rPr>
      </w:pPr>
      <w:proofErr w:type="spellStart"/>
      <w:r w:rsidRPr="00375314">
        <w:rPr>
          <w:rFonts w:ascii="Tahoma" w:hAnsi="Tahoma" w:cs="Tahoma"/>
          <w:lang w:val="en-US"/>
        </w:rPr>
        <w:t>Neomániová</w:t>
      </w:r>
      <w:proofErr w:type="spellEnd"/>
      <w:r w:rsidRPr="00375314">
        <w:rPr>
          <w:rFonts w:ascii="Tahoma" w:hAnsi="Tahoma" w:cs="Tahoma"/>
          <w:lang w:val="en-US"/>
        </w:rPr>
        <w:t xml:space="preserve">, K. (2022). Use of Consumer Neuroscience in the Choice of </w:t>
      </w:r>
      <w:proofErr w:type="spellStart"/>
      <w:r w:rsidRPr="00375314">
        <w:rPr>
          <w:rFonts w:ascii="Tahoma" w:hAnsi="Tahoma" w:cs="Tahoma"/>
          <w:lang w:val="en-US"/>
        </w:rPr>
        <w:t>Aromatisation</w:t>
      </w:r>
      <w:proofErr w:type="spellEnd"/>
      <w:r w:rsidRPr="00375314">
        <w:rPr>
          <w:rFonts w:ascii="Tahoma" w:hAnsi="Tahoma" w:cs="Tahoma"/>
          <w:lang w:val="en-US"/>
        </w:rPr>
        <w:t xml:space="preserve"> as Part of the Shopping Atmosphere and a Way to Increase Sales Volume. </w:t>
      </w:r>
      <w:r w:rsidRPr="00375314">
        <w:rPr>
          <w:rFonts w:ascii="Tahoma" w:hAnsi="Tahoma" w:cs="Tahoma"/>
          <w:i/>
          <w:lang w:val="en-US"/>
        </w:rPr>
        <w:t>Applied</w:t>
      </w:r>
    </w:p>
    <w:p w14:paraId="65A64FB9" w14:textId="0349B367" w:rsidR="00375314" w:rsidRPr="00375314" w:rsidRDefault="00375314" w:rsidP="00375314">
      <w:pPr>
        <w:spacing w:after="22pt" w:line="18pt" w:lineRule="auto"/>
        <w:ind w:start="14pt"/>
        <w:rPr>
          <w:rFonts w:ascii="Tahoma" w:hAnsi="Tahoma" w:cs="Tahoma"/>
          <w:lang w:val="en-US"/>
        </w:rPr>
      </w:pPr>
      <w:r w:rsidRPr="00375314">
        <w:rPr>
          <w:rFonts w:ascii="Tahoma" w:hAnsi="Tahoma" w:cs="Tahoma"/>
          <w:i/>
          <w:lang w:val="en-US"/>
        </w:rPr>
        <w:t>Sciences</w:t>
      </w:r>
      <w:r w:rsidRPr="00375314">
        <w:rPr>
          <w:rFonts w:ascii="Tahoma" w:hAnsi="Tahoma" w:cs="Tahoma"/>
          <w:b/>
          <w:i/>
          <w:color w:val="202122"/>
          <w:lang w:val="en-US"/>
        </w:rPr>
        <w:t>,</w:t>
      </w:r>
      <w:r w:rsidRPr="00375314">
        <w:rPr>
          <w:rFonts w:ascii="Tahoma" w:hAnsi="Tahoma" w:cs="Tahoma"/>
          <w:b/>
          <w:i/>
          <w:color w:val="202122"/>
          <w:lang w:val="en-US"/>
        </w:rPr>
        <w:tab/>
      </w:r>
      <w:r w:rsidRPr="00375314">
        <w:rPr>
          <w:rFonts w:ascii="Tahoma" w:hAnsi="Tahoma" w:cs="Tahoma"/>
          <w:i/>
          <w:color w:val="202122"/>
          <w:lang w:val="en-US"/>
        </w:rPr>
        <w:t>vol.12,</w:t>
      </w:r>
      <w:r w:rsidRPr="00375314">
        <w:rPr>
          <w:rFonts w:ascii="Tahoma" w:hAnsi="Tahoma" w:cs="Tahoma"/>
          <w:i/>
          <w:color w:val="202122"/>
          <w:lang w:val="en-US"/>
        </w:rPr>
        <w:tab/>
      </w:r>
      <w:r w:rsidRPr="00375314">
        <w:rPr>
          <w:rFonts w:ascii="Tahoma" w:hAnsi="Tahoma" w:cs="Tahoma"/>
          <w:color w:val="202122"/>
          <w:lang w:val="en-US"/>
        </w:rPr>
        <w:t>n.14,</w:t>
      </w:r>
      <w:r w:rsidRPr="00375314">
        <w:rPr>
          <w:rFonts w:ascii="Tahoma" w:hAnsi="Tahoma" w:cs="Tahoma"/>
          <w:color w:val="202122"/>
          <w:lang w:val="en-US"/>
        </w:rPr>
        <w:tab/>
        <w:t>7069.</w:t>
      </w:r>
      <w:r w:rsidR="00692B52">
        <w:rPr>
          <w:rFonts w:ascii="Tahoma" w:hAnsi="Tahoma" w:cs="Tahoma"/>
          <w:color w:val="202122"/>
          <w:lang w:val="en-US"/>
        </w:rPr>
        <w:t xml:space="preserve"> </w:t>
      </w:r>
      <w:hyperlink r:id="rId69" w:history="1">
        <w:r w:rsidR="00692B52" w:rsidRPr="00C423B6">
          <w:rPr>
            <w:rStyle w:val="Hipervnculo"/>
            <w:rFonts w:ascii="Tahoma" w:hAnsi="Tahoma" w:cs="Tahoma"/>
            <w:lang w:val="en-US"/>
          </w:rPr>
          <w:t>https://www.proquest.com/docview/2693933326/48FB2170367149D6PQ/20</w:t>
        </w:r>
      </w:hyperlink>
      <w:r w:rsidRPr="00375314">
        <w:rPr>
          <w:rFonts w:ascii="Tahoma" w:hAnsi="Tahoma" w:cs="Tahoma"/>
          <w:color w:val="1F1F1F"/>
          <w:lang w:val="en-US"/>
        </w:rPr>
        <w:t>.</w:t>
      </w:r>
    </w:p>
    <w:p w14:paraId="384D5076" w14:textId="77777777" w:rsidR="00375314" w:rsidRPr="00375314" w:rsidRDefault="00375314" w:rsidP="00375314">
      <w:pPr>
        <w:spacing w:line="18pt" w:lineRule="auto"/>
        <w:ind w:start="13.50pt" w:hanging="14.25pt"/>
        <w:rPr>
          <w:rFonts w:ascii="Tahoma" w:hAnsi="Tahoma" w:cs="Tahoma"/>
          <w:lang w:val="en-US"/>
        </w:rPr>
      </w:pPr>
      <w:r w:rsidRPr="00375314">
        <w:rPr>
          <w:rFonts w:ascii="Tahoma" w:hAnsi="Tahoma" w:cs="Tahoma"/>
        </w:rPr>
        <w:t xml:space="preserve">Pereira et al., (2022). Algunas experiencias en Neuromarketing: pasando de los White </w:t>
      </w:r>
      <w:proofErr w:type="spellStart"/>
      <w:r w:rsidRPr="00375314">
        <w:rPr>
          <w:rFonts w:ascii="Tahoma" w:hAnsi="Tahoma" w:cs="Tahoma"/>
        </w:rPr>
        <w:t>papers</w:t>
      </w:r>
      <w:proofErr w:type="spellEnd"/>
      <w:r w:rsidRPr="00375314">
        <w:rPr>
          <w:rFonts w:ascii="Tahoma" w:hAnsi="Tahoma" w:cs="Tahoma"/>
        </w:rPr>
        <w:t xml:space="preserve"> a las investigaciones científicas. </w:t>
      </w:r>
      <w:hyperlink r:id="rId70">
        <w:r w:rsidRPr="00375314">
          <w:rPr>
            <w:rFonts w:ascii="Tahoma" w:hAnsi="Tahoma" w:cs="Tahoma"/>
            <w:i/>
            <w:lang w:val="en-US"/>
          </w:rPr>
          <w:t>Procedia</w:t>
        </w:r>
      </w:hyperlink>
      <w:r w:rsidRPr="00375314">
        <w:rPr>
          <w:rFonts w:ascii="Tahoma" w:hAnsi="Tahoma" w:cs="Tahoma"/>
          <w:i/>
          <w:lang w:val="en-US"/>
        </w:rPr>
        <w:t xml:space="preserve"> </w:t>
      </w:r>
      <w:hyperlink r:id="rId71">
        <w:r w:rsidRPr="00375314">
          <w:rPr>
            <w:rFonts w:ascii="Tahoma" w:hAnsi="Tahoma" w:cs="Tahoma"/>
            <w:i/>
            <w:lang w:val="en-US"/>
          </w:rPr>
          <w:t>Computer</w:t>
        </w:r>
      </w:hyperlink>
      <w:r w:rsidRPr="00375314">
        <w:rPr>
          <w:rFonts w:ascii="Tahoma" w:hAnsi="Tahoma" w:cs="Tahoma"/>
          <w:i/>
          <w:lang w:val="en-US"/>
        </w:rPr>
        <w:t xml:space="preserve"> </w:t>
      </w:r>
      <w:hyperlink r:id="rId72">
        <w:r w:rsidRPr="00375314">
          <w:rPr>
            <w:rFonts w:ascii="Tahoma" w:hAnsi="Tahoma" w:cs="Tahoma"/>
            <w:i/>
            <w:lang w:val="en-US"/>
          </w:rPr>
          <w:t>Science</w:t>
        </w:r>
      </w:hyperlink>
      <w:r w:rsidRPr="00375314">
        <w:rPr>
          <w:rFonts w:ascii="Tahoma" w:hAnsi="Tahoma" w:cs="Tahoma"/>
          <w:i/>
          <w:lang w:val="en-US"/>
        </w:rPr>
        <w:t xml:space="preserve">, 199, </w:t>
      </w:r>
      <w:r w:rsidRPr="00375314">
        <w:rPr>
          <w:rFonts w:ascii="Tahoma" w:hAnsi="Tahoma" w:cs="Tahoma"/>
          <w:i/>
          <w:color w:val="1F1F1F"/>
          <w:lang w:val="en-US"/>
        </w:rPr>
        <w:t>pp.</w:t>
      </w:r>
      <w:r w:rsidRPr="00375314">
        <w:rPr>
          <w:rFonts w:ascii="Tahoma" w:hAnsi="Tahoma" w:cs="Tahoma"/>
          <w:color w:val="1F1F1F"/>
          <w:lang w:val="en-US"/>
        </w:rPr>
        <w:t xml:space="preserve">1409-1415. </w:t>
      </w:r>
      <w:hyperlink r:id="rId73">
        <w:r w:rsidRPr="00375314">
          <w:rPr>
            <w:rFonts w:ascii="Tahoma" w:hAnsi="Tahoma" w:cs="Tahoma"/>
            <w:color w:val="1155CC"/>
            <w:u w:val="single" w:color="1155CC"/>
            <w:lang w:val="en-US"/>
          </w:rPr>
          <w:t>https://www.sciencedirect.com/science/article/pii/S187705092200179X</w:t>
        </w:r>
      </w:hyperlink>
      <w:r w:rsidRPr="00375314">
        <w:rPr>
          <w:rFonts w:ascii="Tahoma" w:hAnsi="Tahoma" w:cs="Tahoma"/>
          <w:color w:val="1F1F1F"/>
          <w:lang w:val="en-US"/>
        </w:rPr>
        <w:t>.</w:t>
      </w:r>
    </w:p>
    <w:p w14:paraId="09149A0F" w14:textId="77777777" w:rsidR="00375314" w:rsidRPr="00375314" w:rsidRDefault="00375314" w:rsidP="00375314">
      <w:pPr>
        <w:spacing w:after="21.15pt" w:line="18pt" w:lineRule="auto"/>
        <w:ind w:start="13.50pt" w:hanging="14.25pt"/>
        <w:rPr>
          <w:rFonts w:ascii="Tahoma" w:hAnsi="Tahoma" w:cs="Tahoma"/>
        </w:rPr>
      </w:pPr>
      <w:r w:rsidRPr="00375314">
        <w:rPr>
          <w:rFonts w:ascii="Tahoma" w:hAnsi="Tahoma" w:cs="Tahoma"/>
          <w:lang w:val="en-US"/>
        </w:rPr>
        <w:lastRenderedPageBreak/>
        <w:t>Quintero Arango, L. F., &amp; Martínez Gómez, J. (2018). Neuromarketing in advertising and its impact on the consumer of the retail sector of the Medellín city (</w:t>
      </w:r>
      <w:proofErr w:type="spellStart"/>
      <w:r w:rsidRPr="00375314">
        <w:rPr>
          <w:rFonts w:ascii="Tahoma" w:hAnsi="Tahoma" w:cs="Tahoma"/>
          <w:lang w:val="en-US"/>
        </w:rPr>
        <w:t>colombia</w:t>
      </w:r>
      <w:proofErr w:type="spellEnd"/>
      <w:r w:rsidRPr="00375314">
        <w:rPr>
          <w:rFonts w:ascii="Tahoma" w:hAnsi="Tahoma" w:cs="Tahoma"/>
          <w:lang w:val="en-US"/>
        </w:rPr>
        <w:t xml:space="preserve">). </w:t>
      </w:r>
      <w:r w:rsidRPr="00375314">
        <w:rPr>
          <w:rFonts w:ascii="Tahoma" w:hAnsi="Tahoma" w:cs="Tahoma"/>
          <w:i/>
        </w:rPr>
        <w:t>Espacios</w:t>
      </w:r>
      <w:r w:rsidRPr="00375314">
        <w:rPr>
          <w:rFonts w:ascii="Tahoma" w:hAnsi="Tahoma" w:cs="Tahoma"/>
        </w:rPr>
        <w:t xml:space="preserve">, </w:t>
      </w:r>
      <w:r w:rsidRPr="00375314">
        <w:rPr>
          <w:rFonts w:ascii="Tahoma" w:hAnsi="Tahoma" w:cs="Tahoma"/>
          <w:i/>
        </w:rPr>
        <w:t>39</w:t>
      </w:r>
      <w:r w:rsidRPr="00375314">
        <w:rPr>
          <w:rFonts w:ascii="Tahoma" w:hAnsi="Tahoma" w:cs="Tahoma"/>
        </w:rPr>
        <w:t xml:space="preserve">(16). </w:t>
      </w:r>
      <w:hyperlink r:id="rId74">
        <w:r w:rsidRPr="00375314">
          <w:rPr>
            <w:rFonts w:ascii="Tahoma" w:hAnsi="Tahoma" w:cs="Tahoma"/>
            <w:color w:val="1155CC"/>
            <w:u w:val="single" w:color="1155CC"/>
          </w:rPr>
          <w:t>https://scopus.upc.elogim.com/record/display.uri?eid=</w:t>
        </w:r>
      </w:hyperlink>
      <w:r w:rsidRPr="00375314">
        <w:rPr>
          <w:rFonts w:ascii="Tahoma" w:hAnsi="Tahoma" w:cs="Tahoma"/>
        </w:rPr>
        <w:t>.</w:t>
      </w:r>
    </w:p>
    <w:p w14:paraId="7666E718" w14:textId="77777777" w:rsidR="00375314" w:rsidRPr="00375314" w:rsidRDefault="00375314" w:rsidP="00375314">
      <w:pPr>
        <w:spacing w:line="18pt" w:lineRule="auto"/>
        <w:ind w:start="13.50pt" w:hanging="14.25pt"/>
        <w:rPr>
          <w:rFonts w:ascii="Tahoma" w:hAnsi="Tahoma" w:cs="Tahoma"/>
        </w:rPr>
      </w:pPr>
      <w:r w:rsidRPr="00375314">
        <w:rPr>
          <w:rFonts w:ascii="Tahoma" w:hAnsi="Tahoma" w:cs="Tahoma"/>
        </w:rPr>
        <w:t>Rana y Cáceres, (2022). Un sistema de neuromarketing inteligente para predecir las elecciones futuras de los consumidores a partir de señales de electroencefalografía.</w:t>
      </w:r>
    </w:p>
    <w:p w14:paraId="64BC8604" w14:textId="77777777" w:rsidR="00375314" w:rsidRPr="00375314" w:rsidRDefault="00000000" w:rsidP="00375314">
      <w:pPr>
        <w:spacing w:after="22pt" w:line="18pt" w:lineRule="auto"/>
        <w:ind w:firstLine="14.25pt"/>
        <w:rPr>
          <w:rFonts w:ascii="Tahoma" w:hAnsi="Tahoma" w:cs="Tahoma"/>
          <w:lang w:val="en-US"/>
        </w:rPr>
      </w:pPr>
      <w:hyperlink r:id="rId75">
        <w:r w:rsidR="00375314" w:rsidRPr="00375314">
          <w:rPr>
            <w:rFonts w:ascii="Tahoma" w:hAnsi="Tahoma" w:cs="Tahoma"/>
            <w:i/>
            <w:lang w:val="en-US"/>
          </w:rPr>
          <w:t>Physiology</w:t>
        </w:r>
      </w:hyperlink>
      <w:r w:rsidR="00375314" w:rsidRPr="00375314">
        <w:rPr>
          <w:rFonts w:ascii="Tahoma" w:hAnsi="Tahoma" w:cs="Tahoma"/>
          <w:i/>
          <w:lang w:val="en-US"/>
        </w:rPr>
        <w:t xml:space="preserve"> </w:t>
      </w:r>
      <w:hyperlink r:id="rId76">
        <w:r w:rsidR="00375314" w:rsidRPr="00375314">
          <w:rPr>
            <w:rFonts w:ascii="Tahoma" w:hAnsi="Tahoma" w:cs="Tahoma"/>
            <w:i/>
            <w:lang w:val="en-US"/>
          </w:rPr>
          <w:t>&amp;</w:t>
        </w:r>
      </w:hyperlink>
      <w:r w:rsidR="00375314" w:rsidRPr="00375314">
        <w:rPr>
          <w:rFonts w:ascii="Tahoma" w:hAnsi="Tahoma" w:cs="Tahoma"/>
          <w:i/>
          <w:lang w:val="en-US"/>
        </w:rPr>
        <w:t xml:space="preserve"> </w:t>
      </w:r>
      <w:hyperlink r:id="rId77">
        <w:r w:rsidR="00375314" w:rsidRPr="00375314">
          <w:rPr>
            <w:rFonts w:ascii="Tahoma" w:hAnsi="Tahoma" w:cs="Tahoma"/>
            <w:i/>
            <w:lang w:val="en-US"/>
          </w:rPr>
          <w:t>Behavior</w:t>
        </w:r>
      </w:hyperlink>
      <w:r w:rsidR="00375314" w:rsidRPr="00375314">
        <w:rPr>
          <w:rFonts w:ascii="Tahoma" w:hAnsi="Tahoma" w:cs="Tahoma"/>
          <w:i/>
          <w:lang w:val="en-US"/>
        </w:rPr>
        <w:t xml:space="preserve">, 253, </w:t>
      </w:r>
      <w:hyperlink r:id="rId78">
        <w:r w:rsidR="00375314" w:rsidRPr="00375314">
          <w:rPr>
            <w:rFonts w:ascii="Tahoma" w:hAnsi="Tahoma" w:cs="Tahoma"/>
            <w:color w:val="1155CC"/>
            <w:u w:val="single" w:color="1155CC"/>
            <w:lang w:val="en-US"/>
          </w:rPr>
          <w:t>https://www.sciencedirect.com/science/article/abs/pii/S0031938422001536</w:t>
        </w:r>
      </w:hyperlink>
      <w:r w:rsidR="00375314" w:rsidRPr="00375314">
        <w:rPr>
          <w:rFonts w:ascii="Tahoma" w:hAnsi="Tahoma" w:cs="Tahoma"/>
          <w:color w:val="1F1F1F"/>
          <w:lang w:val="en-US"/>
        </w:rPr>
        <w:t>.</w:t>
      </w:r>
    </w:p>
    <w:p w14:paraId="2F6E42DD" w14:textId="77777777" w:rsidR="00375314" w:rsidRPr="00375314" w:rsidRDefault="00375314" w:rsidP="00375314">
      <w:pPr>
        <w:spacing w:after="7.45pt" w:line="18pt" w:lineRule="auto"/>
        <w:ind w:start="0.25pt"/>
        <w:rPr>
          <w:rFonts w:ascii="Tahoma" w:hAnsi="Tahoma" w:cs="Tahoma"/>
          <w:lang w:val="en-US"/>
        </w:rPr>
      </w:pPr>
      <w:r w:rsidRPr="00375314">
        <w:rPr>
          <w:rFonts w:ascii="Tahoma" w:hAnsi="Tahoma" w:cs="Tahoma"/>
          <w:lang w:val="en-US"/>
        </w:rPr>
        <w:t>Royo-Vela, M. (2022). Unveiling Neuromarketing and Its Research Methodology.</w:t>
      </w:r>
    </w:p>
    <w:p w14:paraId="3407D1FB" w14:textId="77777777" w:rsidR="00375314" w:rsidRPr="00375314" w:rsidRDefault="00375314" w:rsidP="00375314">
      <w:pPr>
        <w:spacing w:after="22pt" w:line="18pt" w:lineRule="auto"/>
        <w:ind w:start="14pt"/>
        <w:rPr>
          <w:rFonts w:ascii="Tahoma" w:hAnsi="Tahoma" w:cs="Tahoma"/>
          <w:lang w:val="en-US"/>
        </w:rPr>
      </w:pPr>
      <w:r w:rsidRPr="00375314">
        <w:rPr>
          <w:rFonts w:ascii="Tahoma" w:hAnsi="Tahoma" w:cs="Tahoma"/>
          <w:i/>
          <w:color w:val="222222"/>
          <w:lang w:val="en-US"/>
        </w:rPr>
        <w:t>Encyclopedia</w:t>
      </w:r>
      <w:r w:rsidRPr="00375314">
        <w:rPr>
          <w:rFonts w:ascii="Tahoma" w:hAnsi="Tahoma" w:cs="Tahoma"/>
          <w:i/>
          <w:color w:val="222222"/>
          <w:lang w:val="en-US"/>
        </w:rPr>
        <w:tab/>
      </w:r>
      <w:r w:rsidRPr="00375314">
        <w:rPr>
          <w:rFonts w:ascii="Tahoma" w:hAnsi="Tahoma" w:cs="Tahoma"/>
          <w:color w:val="222222"/>
          <w:lang w:val="en-US"/>
        </w:rPr>
        <w:t>2022,</w:t>
      </w:r>
      <w:r w:rsidRPr="00375314">
        <w:rPr>
          <w:rFonts w:ascii="Tahoma" w:hAnsi="Tahoma" w:cs="Tahoma"/>
          <w:color w:val="222222"/>
          <w:lang w:val="en-US"/>
        </w:rPr>
        <w:tab/>
        <w:t>vol.</w:t>
      </w:r>
      <w:r w:rsidRPr="00375314">
        <w:rPr>
          <w:rFonts w:ascii="Tahoma" w:hAnsi="Tahoma" w:cs="Tahoma"/>
          <w:i/>
          <w:color w:val="222222"/>
          <w:lang w:val="en-US"/>
        </w:rPr>
        <w:t>2</w:t>
      </w:r>
      <w:r w:rsidRPr="00375314">
        <w:rPr>
          <w:rFonts w:ascii="Tahoma" w:hAnsi="Tahoma" w:cs="Tahoma"/>
          <w:color w:val="222222"/>
          <w:lang w:val="en-US"/>
        </w:rPr>
        <w:t>,</w:t>
      </w:r>
      <w:r w:rsidRPr="00375314">
        <w:rPr>
          <w:rFonts w:ascii="Tahoma" w:hAnsi="Tahoma" w:cs="Tahoma"/>
          <w:color w:val="222222"/>
          <w:lang w:val="en-US"/>
        </w:rPr>
        <w:tab/>
        <w:t>n.2,</w:t>
      </w:r>
      <w:r w:rsidRPr="00375314">
        <w:rPr>
          <w:rFonts w:ascii="Tahoma" w:hAnsi="Tahoma" w:cs="Tahoma"/>
          <w:color w:val="222222"/>
          <w:lang w:val="en-US"/>
        </w:rPr>
        <w:tab/>
        <w:t xml:space="preserve">pp.729-751. </w:t>
      </w:r>
      <w:hyperlink r:id="rId79">
        <w:r w:rsidRPr="00375314">
          <w:rPr>
            <w:rFonts w:ascii="Tahoma" w:hAnsi="Tahoma" w:cs="Tahoma"/>
            <w:color w:val="1155CC"/>
            <w:u w:val="single" w:color="1155CC"/>
            <w:lang w:val="en-US"/>
          </w:rPr>
          <w:t>https://www.proquest.com/docview/2679715828/48FB2170367149D6PQ/34</w:t>
        </w:r>
      </w:hyperlink>
      <w:r w:rsidRPr="00375314">
        <w:rPr>
          <w:rFonts w:ascii="Tahoma" w:hAnsi="Tahoma" w:cs="Tahoma"/>
          <w:lang w:val="en-US"/>
        </w:rPr>
        <w:t>.</w:t>
      </w:r>
    </w:p>
    <w:p w14:paraId="2B0F5EC7" w14:textId="77777777" w:rsidR="00375314" w:rsidRPr="00375314" w:rsidRDefault="00375314" w:rsidP="00375314">
      <w:pPr>
        <w:spacing w:after="20.95pt" w:line="18pt" w:lineRule="auto"/>
        <w:ind w:start="13.50pt" w:hanging="14.25pt"/>
        <w:rPr>
          <w:rFonts w:ascii="Tahoma" w:hAnsi="Tahoma" w:cs="Tahoma"/>
          <w:lang w:val="en-US"/>
        </w:rPr>
      </w:pPr>
      <w:proofErr w:type="spellStart"/>
      <w:r w:rsidRPr="00375314">
        <w:rPr>
          <w:rFonts w:ascii="Tahoma" w:hAnsi="Tahoma" w:cs="Tahoma"/>
          <w:lang w:val="en-US"/>
        </w:rPr>
        <w:t>Sagha</w:t>
      </w:r>
      <w:proofErr w:type="spellEnd"/>
      <w:r w:rsidRPr="00375314">
        <w:rPr>
          <w:rFonts w:ascii="Tahoma" w:hAnsi="Tahoma" w:cs="Tahoma"/>
          <w:lang w:val="en-US"/>
        </w:rPr>
        <w:t xml:space="preserve">, M. (2022). The one thing you need to change is Emotions: The Effect of Multi-Sensory Marketing on Consumer Behavior. </w:t>
      </w:r>
      <w:r w:rsidRPr="00375314">
        <w:rPr>
          <w:rFonts w:ascii="Tahoma" w:hAnsi="Tahoma" w:cs="Tahoma"/>
          <w:i/>
          <w:lang w:val="en-US"/>
        </w:rPr>
        <w:t>Sustainability, vol.14</w:t>
      </w:r>
      <w:r w:rsidRPr="00375314">
        <w:rPr>
          <w:rFonts w:ascii="Tahoma" w:hAnsi="Tahoma" w:cs="Tahoma"/>
          <w:lang w:val="en-US"/>
        </w:rPr>
        <w:t xml:space="preserve">, n.4, pp.2334. </w:t>
      </w:r>
      <w:hyperlink r:id="rId80">
        <w:r w:rsidRPr="00375314">
          <w:rPr>
            <w:rFonts w:ascii="Tahoma" w:hAnsi="Tahoma" w:cs="Tahoma"/>
            <w:color w:val="1155CC"/>
            <w:u w:val="single" w:color="1155CC"/>
            <w:lang w:val="en-US"/>
          </w:rPr>
          <w:t>https://www.proquest.com/docview/2633188309/5CFAB5B8C05241D3PQ/77</w:t>
        </w:r>
      </w:hyperlink>
      <w:r w:rsidRPr="00375314">
        <w:rPr>
          <w:rFonts w:ascii="Tahoma" w:hAnsi="Tahoma" w:cs="Tahoma"/>
          <w:lang w:val="en-US"/>
        </w:rPr>
        <w:t>.</w:t>
      </w:r>
    </w:p>
    <w:p w14:paraId="07B3D4E8" w14:textId="77777777" w:rsidR="00375314" w:rsidRPr="00375314" w:rsidRDefault="00375314" w:rsidP="00375314">
      <w:pPr>
        <w:spacing w:after="7.45pt" w:line="18pt" w:lineRule="auto"/>
        <w:ind w:start="0.25pt"/>
        <w:rPr>
          <w:rFonts w:ascii="Tahoma" w:hAnsi="Tahoma" w:cs="Tahoma"/>
          <w:lang w:val="en-US"/>
        </w:rPr>
      </w:pPr>
      <w:r w:rsidRPr="00375314">
        <w:rPr>
          <w:rFonts w:ascii="Tahoma" w:hAnsi="Tahoma" w:cs="Tahoma"/>
          <w:lang w:val="en-US"/>
        </w:rPr>
        <w:t xml:space="preserve">Singh, S. (2020). Impact of Neuromarketing Applications on Consumers. </w:t>
      </w:r>
      <w:r w:rsidRPr="00375314">
        <w:rPr>
          <w:rFonts w:ascii="Tahoma" w:hAnsi="Tahoma" w:cs="Tahoma"/>
          <w:i/>
          <w:lang w:val="en-US"/>
        </w:rPr>
        <w:t>Journal of</w:t>
      </w:r>
    </w:p>
    <w:p w14:paraId="18FB8F3E" w14:textId="77777777" w:rsidR="00375314" w:rsidRPr="00375314" w:rsidRDefault="00375314" w:rsidP="00375314">
      <w:pPr>
        <w:spacing w:after="22pt" w:line="18pt" w:lineRule="auto"/>
        <w:ind w:start="14pt"/>
        <w:rPr>
          <w:rFonts w:ascii="Tahoma" w:hAnsi="Tahoma" w:cs="Tahoma"/>
          <w:lang w:val="en-US"/>
        </w:rPr>
      </w:pPr>
      <w:r w:rsidRPr="00375314">
        <w:rPr>
          <w:rFonts w:ascii="Tahoma" w:hAnsi="Tahoma" w:cs="Tahoma"/>
          <w:i/>
          <w:lang w:val="en-US"/>
        </w:rPr>
        <w:t>Business</w:t>
      </w:r>
      <w:r w:rsidRPr="00375314">
        <w:rPr>
          <w:rFonts w:ascii="Tahoma" w:hAnsi="Tahoma" w:cs="Tahoma"/>
          <w:i/>
          <w:lang w:val="en-US"/>
        </w:rPr>
        <w:tab/>
        <w:t>and</w:t>
      </w:r>
      <w:r w:rsidRPr="00375314">
        <w:rPr>
          <w:rFonts w:ascii="Tahoma" w:hAnsi="Tahoma" w:cs="Tahoma"/>
          <w:i/>
          <w:lang w:val="en-US"/>
        </w:rPr>
        <w:tab/>
        <w:t>Management</w:t>
      </w:r>
      <w:r w:rsidRPr="00375314">
        <w:rPr>
          <w:rFonts w:ascii="Tahoma" w:hAnsi="Tahoma" w:cs="Tahoma"/>
          <w:lang w:val="en-US"/>
        </w:rPr>
        <w:t>,</w:t>
      </w:r>
      <w:r w:rsidRPr="00375314">
        <w:rPr>
          <w:rFonts w:ascii="Tahoma" w:hAnsi="Tahoma" w:cs="Tahoma"/>
          <w:lang w:val="en-US"/>
        </w:rPr>
        <w:tab/>
        <w:t>vol.26,</w:t>
      </w:r>
      <w:r w:rsidRPr="00375314">
        <w:rPr>
          <w:rFonts w:ascii="Tahoma" w:hAnsi="Tahoma" w:cs="Tahoma"/>
          <w:lang w:val="en-US"/>
        </w:rPr>
        <w:tab/>
        <w:t>Num.2,</w:t>
      </w:r>
      <w:r w:rsidRPr="00375314">
        <w:rPr>
          <w:rFonts w:ascii="Tahoma" w:hAnsi="Tahoma" w:cs="Tahoma"/>
          <w:lang w:val="en-US"/>
        </w:rPr>
        <w:tab/>
        <w:t xml:space="preserve">pp.33-52. </w:t>
      </w:r>
      <w:hyperlink r:id="rId81">
        <w:r w:rsidRPr="00375314">
          <w:rPr>
            <w:rFonts w:ascii="Tahoma" w:hAnsi="Tahoma" w:cs="Tahoma"/>
            <w:color w:val="1155CC"/>
            <w:u w:val="single" w:color="1155CC"/>
            <w:lang w:val="en-US"/>
          </w:rPr>
          <w:t>https://www.proquest.com/docview/2696903140/9E336BFC65D0411EPQ/827</w:t>
        </w:r>
      </w:hyperlink>
      <w:r w:rsidRPr="00375314">
        <w:rPr>
          <w:rFonts w:ascii="Tahoma" w:hAnsi="Tahoma" w:cs="Tahoma"/>
          <w:lang w:val="en-US"/>
        </w:rPr>
        <w:t>.</w:t>
      </w:r>
    </w:p>
    <w:p w14:paraId="3E2DAB1C" w14:textId="4FAAF0F3" w:rsidR="00375314" w:rsidRPr="00F445AC" w:rsidRDefault="00375314" w:rsidP="00692B52">
      <w:pPr>
        <w:spacing w:after="0.15pt" w:line="18pt" w:lineRule="auto"/>
        <w:ind w:start="14.25pt" w:hanging="14.25pt"/>
        <w:rPr>
          <w:rFonts w:ascii="Tahoma" w:hAnsi="Tahoma" w:cs="Tahoma"/>
        </w:rPr>
      </w:pPr>
      <w:r w:rsidRPr="00375314">
        <w:rPr>
          <w:rFonts w:ascii="Tahoma" w:hAnsi="Tahoma" w:cs="Tahoma"/>
        </w:rPr>
        <w:t xml:space="preserve">Urrutia G. &amp; </w:t>
      </w:r>
      <w:proofErr w:type="spellStart"/>
      <w:r w:rsidRPr="00375314">
        <w:rPr>
          <w:rFonts w:ascii="Tahoma" w:hAnsi="Tahoma" w:cs="Tahoma"/>
        </w:rPr>
        <w:t>Bonifill</w:t>
      </w:r>
      <w:proofErr w:type="spellEnd"/>
      <w:r w:rsidRPr="00375314">
        <w:rPr>
          <w:rFonts w:ascii="Tahoma" w:hAnsi="Tahoma" w:cs="Tahoma"/>
        </w:rPr>
        <w:t xml:space="preserve"> x. (2010</w:t>
      </w:r>
      <w:r w:rsidR="00692B52" w:rsidRPr="00375314">
        <w:rPr>
          <w:rFonts w:ascii="Tahoma" w:hAnsi="Tahoma" w:cs="Tahoma"/>
        </w:rPr>
        <w:t>).</w:t>
      </w:r>
      <w:r w:rsidR="00692B52" w:rsidRPr="00375314">
        <w:rPr>
          <w:rFonts w:ascii="Tahoma" w:hAnsi="Tahoma" w:cs="Tahoma"/>
          <w:i/>
        </w:rPr>
        <w:t xml:space="preserve"> Declaración</w:t>
      </w:r>
      <w:r w:rsidRPr="00375314">
        <w:rPr>
          <w:rFonts w:ascii="Tahoma" w:hAnsi="Tahoma" w:cs="Tahoma"/>
          <w:i/>
        </w:rPr>
        <w:t xml:space="preserve"> PRISMA: una propuesta para mejorar la publicación de revisiones sistemáticas y metaanálisis</w:t>
      </w:r>
      <w:r w:rsidRPr="00375314">
        <w:rPr>
          <w:rFonts w:ascii="Tahoma" w:hAnsi="Tahoma" w:cs="Tahoma"/>
        </w:rPr>
        <w:t xml:space="preserve">. </w:t>
      </w:r>
      <w:r w:rsidRPr="00F445AC">
        <w:rPr>
          <w:rFonts w:ascii="Tahoma" w:hAnsi="Tahoma" w:cs="Tahoma"/>
        </w:rPr>
        <w:t>Revista Medicina Clínica, Vol.</w:t>
      </w:r>
      <w:proofErr w:type="gramStart"/>
      <w:r w:rsidRPr="00F445AC">
        <w:rPr>
          <w:rFonts w:ascii="Tahoma" w:hAnsi="Tahoma" w:cs="Tahoma"/>
        </w:rPr>
        <w:t>135.Núm.</w:t>
      </w:r>
      <w:proofErr w:type="gramEnd"/>
      <w:r w:rsidRPr="00F445AC">
        <w:rPr>
          <w:rFonts w:ascii="Tahoma" w:hAnsi="Tahoma" w:cs="Tahoma"/>
        </w:rPr>
        <w:t>11.</w:t>
      </w:r>
      <w:r w:rsidR="00692B52" w:rsidRPr="00F445AC">
        <w:rPr>
          <w:rFonts w:ascii="Tahoma" w:hAnsi="Tahoma" w:cs="Tahoma"/>
        </w:rPr>
        <w:t xml:space="preserve"> </w:t>
      </w:r>
      <w:hyperlink r:id="rId82" w:history="1">
        <w:r w:rsidR="00692B52" w:rsidRPr="00F445AC">
          <w:rPr>
            <w:rStyle w:val="Hipervnculo"/>
            <w:rFonts w:ascii="Tahoma" w:hAnsi="Tahoma" w:cs="Tahoma"/>
          </w:rPr>
          <w:t>https://www.elsevier.es/es-revista-medicina-clinica-2-articulo-declaracion-prisma-una</w:t>
        </w:r>
      </w:hyperlink>
      <w:hyperlink r:id="rId83">
        <w:r w:rsidRPr="00F445AC">
          <w:rPr>
            <w:rFonts w:ascii="Tahoma" w:hAnsi="Tahoma" w:cs="Tahoma"/>
            <w:color w:val="1155CC"/>
            <w:u w:val="single" w:color="1155CC"/>
          </w:rPr>
          <w:t>propuesta-mejorar-S0025775310001454</w:t>
        </w:r>
      </w:hyperlink>
      <w:r w:rsidRPr="00F445AC">
        <w:rPr>
          <w:rFonts w:ascii="Tahoma" w:hAnsi="Tahoma" w:cs="Tahoma"/>
        </w:rPr>
        <w:t>.</w:t>
      </w:r>
    </w:p>
    <w:p w14:paraId="790A2204" w14:textId="77777777" w:rsidR="00375314" w:rsidRPr="00375314" w:rsidRDefault="00375314" w:rsidP="00375314">
      <w:pPr>
        <w:tabs>
          <w:tab w:val="end" w:pos="431.95pt"/>
        </w:tabs>
        <w:spacing w:after="7.45pt" w:line="18pt" w:lineRule="auto"/>
        <w:ind w:start="0.75pt"/>
        <w:rPr>
          <w:rFonts w:ascii="Tahoma" w:hAnsi="Tahoma" w:cs="Tahoma"/>
          <w:lang w:val="en-US"/>
        </w:rPr>
      </w:pPr>
      <w:proofErr w:type="spellStart"/>
      <w:r w:rsidRPr="00F445AC">
        <w:rPr>
          <w:rFonts w:ascii="Tahoma" w:hAnsi="Tahoma" w:cs="Tahoma"/>
        </w:rPr>
        <w:t>Voicu</w:t>
      </w:r>
      <w:proofErr w:type="spellEnd"/>
      <w:r w:rsidRPr="00F445AC">
        <w:rPr>
          <w:rFonts w:ascii="Tahoma" w:hAnsi="Tahoma" w:cs="Tahoma"/>
        </w:rPr>
        <w:t xml:space="preserve">, M. (2022). </w:t>
      </w:r>
      <w:r w:rsidRPr="00375314">
        <w:rPr>
          <w:rFonts w:ascii="Tahoma" w:hAnsi="Tahoma" w:cs="Tahoma"/>
          <w:lang w:val="en-US"/>
        </w:rPr>
        <w:t>Understanding and using emotions in marketing.</w:t>
      </w:r>
      <w:r w:rsidRPr="00375314">
        <w:rPr>
          <w:rFonts w:ascii="Tahoma" w:hAnsi="Tahoma" w:cs="Tahoma"/>
          <w:lang w:val="en-US"/>
        </w:rPr>
        <w:tab/>
      </w:r>
      <w:r w:rsidRPr="00375314">
        <w:rPr>
          <w:rFonts w:ascii="Tahoma" w:hAnsi="Tahoma" w:cs="Tahoma"/>
          <w:i/>
          <w:lang w:val="en-US"/>
        </w:rPr>
        <w:t>Challenges of the</w:t>
      </w:r>
    </w:p>
    <w:p w14:paraId="65024694" w14:textId="2D158EE8" w:rsidR="0068230B" w:rsidRPr="00375314" w:rsidRDefault="00375314" w:rsidP="00C621F0">
      <w:pPr>
        <w:spacing w:after="22pt" w:line="18pt" w:lineRule="auto"/>
        <w:ind w:start="14pt"/>
        <w:rPr>
          <w:rFonts w:ascii="Tahoma" w:hAnsi="Tahoma" w:cs="Tahoma"/>
          <w:lang w:val="en-US"/>
        </w:rPr>
      </w:pPr>
      <w:r w:rsidRPr="00375314">
        <w:rPr>
          <w:rFonts w:ascii="Tahoma" w:hAnsi="Tahoma" w:cs="Tahoma"/>
          <w:i/>
          <w:lang w:val="en-US"/>
        </w:rPr>
        <w:t>Knowledge</w:t>
      </w:r>
      <w:r w:rsidRPr="00375314">
        <w:rPr>
          <w:rFonts w:ascii="Tahoma" w:hAnsi="Tahoma" w:cs="Tahoma"/>
          <w:i/>
          <w:lang w:val="en-US"/>
        </w:rPr>
        <w:tab/>
        <w:t>Society,</w:t>
      </w:r>
      <w:r w:rsidRPr="00375314">
        <w:rPr>
          <w:rFonts w:ascii="Tahoma" w:hAnsi="Tahoma" w:cs="Tahoma"/>
          <w:i/>
          <w:lang w:val="en-US"/>
        </w:rPr>
        <w:tab/>
      </w:r>
      <w:r w:rsidRPr="00375314">
        <w:rPr>
          <w:rFonts w:ascii="Tahoma" w:hAnsi="Tahoma" w:cs="Tahoma"/>
          <w:lang w:val="en-US"/>
        </w:rPr>
        <w:t>pp</w:t>
      </w:r>
      <w:r w:rsidRPr="00375314">
        <w:rPr>
          <w:rFonts w:ascii="Tahoma" w:hAnsi="Tahoma" w:cs="Tahoma"/>
          <w:i/>
          <w:color w:val="555555"/>
          <w:lang w:val="en-US"/>
        </w:rPr>
        <w:t>.</w:t>
      </w:r>
      <w:r w:rsidRPr="00375314">
        <w:rPr>
          <w:rFonts w:ascii="Tahoma" w:hAnsi="Tahoma" w:cs="Tahoma"/>
          <w:lang w:val="en-US"/>
        </w:rPr>
        <w:t xml:space="preserve">630-638. </w:t>
      </w:r>
      <w:hyperlink r:id="rId84">
        <w:r w:rsidRPr="00375314">
          <w:rPr>
            <w:rFonts w:ascii="Tahoma" w:hAnsi="Tahoma" w:cs="Tahoma"/>
            <w:color w:val="1155CC"/>
            <w:u w:val="single" w:color="1155CC"/>
            <w:lang w:val="en-US"/>
          </w:rPr>
          <w:t>https://www.proquest.com/docview/2720474520/5CFAB5B8C05241D3PQ/98</w:t>
        </w:r>
      </w:hyperlink>
      <w:r w:rsidRPr="00375314">
        <w:rPr>
          <w:rFonts w:ascii="Tahoma" w:hAnsi="Tahoma" w:cs="Tahoma"/>
          <w:lang w:val="en-US"/>
        </w:rPr>
        <w:t>.</w:t>
      </w:r>
    </w:p>
    <w:sectPr w:rsidR="0068230B" w:rsidRPr="00375314" w:rsidSect="00610BA9">
      <w:headerReference w:type="even" r:id="rId85"/>
      <w:headerReference w:type="default" r:id="rId86"/>
      <w:pgSz w:w="595.30pt" w:h="841.90pt"/>
      <w:pgMar w:top="70.85pt" w:right="85.05pt" w:bottom="70.85pt" w:left="85.05pt" w:header="35.40pt" w:footer="35.40pt" w:gutter="0pt"/>
      <w:cols w:space="35.40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endnote w:type="separator" w:id="-1">
    <w:p w14:paraId="105BD4AF" w14:textId="77777777" w:rsidR="00167212" w:rsidRDefault="00167212" w:rsidP="00901D1C">
      <w:pPr>
        <w:spacing w:after="0pt" w:line="12pt" w:lineRule="auto"/>
      </w:pPr>
      <w:r>
        <w:separator/>
      </w:r>
    </w:p>
  </w:endnote>
  <w:endnote w:type="continuationSeparator" w:id="0">
    <w:p w14:paraId="1200AEBD" w14:textId="77777777" w:rsidR="00167212" w:rsidRDefault="00167212" w:rsidP="00901D1C">
      <w:pPr>
        <w:spacing w:after="0pt" w:line="12pt" w:lineRule="auto"/>
      </w:pPr>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family w:val="auto"/>
    <w:pitch w:val="variable"/>
    <w:sig w:usb0="00000000" w:usb1="10000000" w:usb2="00000000" w:usb3="00000000" w:csb0="80000000" w:csb1="00000000"/>
  </w:font>
  <w:font w:name="Arial">
    <w:panose1 w:val="020B0604020202020204"/>
    <w:charset w:characterSet="iso-8859-1"/>
    <w:family w:val="swiss"/>
    <w:pitch w:val="variable"/>
    <w:sig w:usb0="E0002EFF" w:usb1="C000785B" w:usb2="00000009" w:usb3="00000000" w:csb0="000001FF" w:csb1="00000000"/>
  </w:font>
  <w:font w:name="Times New Roman">
    <w:panose1 w:val="02020603050405020304"/>
    <w:charset w:characterSet="iso-8859-1"/>
    <w:family w:val="roman"/>
    <w:pitch w:val="variable"/>
    <w:sig w:usb0="E0002EFF" w:usb1="C000785B" w:usb2="00000009" w:usb3="00000000" w:csb0="000001FF" w:csb1="00000000"/>
  </w:font>
  <w:font w:name="Calibri">
    <w:panose1 w:val="020F0502020204030204"/>
    <w:charset w:characterSet="iso-8859-1"/>
    <w:family w:val="swiss"/>
    <w:pitch w:val="variable"/>
    <w:sig w:usb0="E4002EFF" w:usb1="C200247B" w:usb2="00000009" w:usb3="00000000" w:csb0="000001FF" w:csb1="00000000"/>
  </w:font>
  <w:font w:name="Calibri Light">
    <w:panose1 w:val="020F0302020204030204"/>
    <w:charset w:characterSet="iso-8859-1"/>
    <w:family w:val="swiss"/>
    <w:pitch w:val="variable"/>
    <w:sig w:usb0="E4002EFF" w:usb1="C200247B" w:usb2="00000009" w:usb3="00000000" w:csb0="000001FF" w:csb1="00000000"/>
  </w:font>
  <w:font w:name="Segoe UI">
    <w:panose1 w:val="020B0502040204020203"/>
    <w:charset w:characterSet="iso-8859-1"/>
    <w:family w:val="swiss"/>
    <w:pitch w:val="variable"/>
    <w:sig w:usb0="E4002EFF" w:usb1="C000E47F" w:usb2="00000009" w:usb3="00000000" w:csb0="000001FF" w:csb1="00000000"/>
  </w:font>
  <w:font w:name="Goudy Old Style">
    <w:panose1 w:val="02020502050305020303"/>
    <w:charset w:characterSet="iso-8859-1"/>
    <w:family w:val="roman"/>
    <w:pitch w:val="variable"/>
    <w:sig w:usb0="00000003" w:usb1="00000000" w:usb2="00000000" w:usb3="00000000" w:csb0="00000001" w:csb1="00000000"/>
  </w:font>
  <w:font w:name="Book Antiqua">
    <w:panose1 w:val="02040602050305030304"/>
    <w:charset w:characterSet="iso-8859-1"/>
    <w:family w:val="roman"/>
    <w:pitch w:val="variable"/>
    <w:sig w:usb0="00000287" w:usb1="00000000" w:usb2="00000000" w:usb3="00000000" w:csb0="0000009F" w:csb1="00000000"/>
  </w:font>
  <w:font w:name="Tahoma">
    <w:panose1 w:val="020B0604030504040204"/>
    <w:charset w:characterSet="iso-8859-1"/>
    <w:family w:val="swiss"/>
    <w:pitch w:val="variable"/>
    <w:sig w:usb0="E1002EFF" w:usb1="C000605B" w:usb2="00000029" w:usb3="00000000" w:csb0="000101FF" w:csb1="00000000"/>
  </w:font>
  <w:font w:name="Palatino Linotype">
    <w:panose1 w:val="02040502050505030304"/>
    <w:charset w:characterSet="iso-8859-1"/>
    <w:family w:val="roman"/>
    <w:pitch w:val="variable"/>
    <w:sig w:usb0="E0000287" w:usb1="40000013" w:usb2="00000000" w:usb3="00000000" w:csb0="0000019F" w:csb1="00000000"/>
  </w:font>
  <w:font w:name="Noto Sans">
    <w:charset w:characterSet="iso-8859-1"/>
    <w:family w:val="swiss"/>
    <w:pitch w:val="variable"/>
    <w:sig w:usb0="E00082FF" w:usb1="400078FF" w:usb2="00000021" w:usb3="00000000" w:csb0="0000019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sdt>
    <w:sdtPr>
      <w:id w:val="1974403827"/>
      <w:docPartObj>
        <w:docPartGallery w:val="Page Numbers (Bottom of Page)"/>
        <w:docPartUnique/>
      </w:docPartObj>
    </w:sdtPr>
    <w:sdtContent>
      <w:p w14:paraId="3CFD603A" w14:textId="144E7670" w:rsidR="00613C2D" w:rsidRDefault="00613C2D">
        <w:pPr>
          <w:pStyle w:val="Piedepgina"/>
          <w:pBdr>
            <w:bottom w:val="single" w:sz="6" w:space="1" w:color="auto"/>
          </w:pBdr>
          <w:jc w:val="end"/>
        </w:pPr>
        <w:r>
          <w:fldChar w:fldCharType="begin"/>
        </w:r>
        <w:r>
          <w:instrText>PAGE   \* MERGEFORMAT</w:instrText>
        </w:r>
        <w:r>
          <w:fldChar w:fldCharType="separate"/>
        </w:r>
        <w:r>
          <w:rPr>
            <w:lang w:val="es-ES"/>
          </w:rPr>
          <w:t>2</w:t>
        </w:r>
        <w:r>
          <w:fldChar w:fldCharType="end"/>
        </w:r>
      </w:p>
    </w:sdtContent>
  </w:sdt>
  <w:p w14:paraId="37C6A2F9" w14:textId="108DB1CA" w:rsidR="00613C2D" w:rsidRPr="00601C86" w:rsidRDefault="00613C2D">
    <w:pPr>
      <w:pStyle w:val="Piedepgina"/>
      <w:rPr>
        <w:rFonts w:ascii="Book Antiqua" w:hAnsi="Book Antiqua"/>
        <w:b/>
        <w:bCs/>
        <w:color w:val="00B050"/>
      </w:rPr>
    </w:pPr>
    <w:r w:rsidRPr="00601C86">
      <w:rPr>
        <w:rFonts w:ascii="Book Antiqua" w:eastAsiaTheme="majorEastAsia" w:hAnsi="Book Antiqua" w:cstheme="majorBidi"/>
        <w:b/>
        <w:bCs/>
        <w:color w:val="00B050"/>
        <w:sz w:val="20"/>
        <w:szCs w:val="20"/>
      </w:rPr>
      <w:t>Revista Ciencias y Artes 202</w:t>
    </w:r>
    <w:r w:rsidR="00AC4EBD">
      <w:rPr>
        <w:rFonts w:ascii="Book Antiqua" w:eastAsiaTheme="majorEastAsia" w:hAnsi="Book Antiqua" w:cstheme="majorBidi"/>
        <w:b/>
        <w:bCs/>
        <w:color w:val="00B050"/>
        <w:sz w:val="20"/>
        <w:szCs w:val="20"/>
      </w:rPr>
      <w:t>4</w:t>
    </w:r>
    <w:r w:rsidRPr="00601C86">
      <w:rPr>
        <w:rFonts w:ascii="Book Antiqua" w:eastAsiaTheme="majorEastAsia" w:hAnsi="Book Antiqua" w:cstheme="majorBidi"/>
        <w:b/>
        <w:bCs/>
        <w:color w:val="00B050"/>
        <w:sz w:val="20"/>
        <w:szCs w:val="20"/>
      </w:rPr>
      <w:t xml:space="preserve">, </w:t>
    </w:r>
    <w:r w:rsidR="0017714E">
      <w:rPr>
        <w:rFonts w:ascii="Book Antiqua" w:eastAsiaTheme="majorEastAsia" w:hAnsi="Book Antiqua" w:cstheme="majorBidi"/>
        <w:b/>
        <w:bCs/>
        <w:color w:val="00B050"/>
        <w:sz w:val="20"/>
        <w:szCs w:val="20"/>
      </w:rPr>
      <w:t>2</w:t>
    </w:r>
    <w:r w:rsidRPr="00601C86">
      <w:rPr>
        <w:rFonts w:ascii="Book Antiqua" w:eastAsiaTheme="majorEastAsia" w:hAnsi="Book Antiqua" w:cstheme="majorBidi"/>
        <w:b/>
        <w:bCs/>
        <w:color w:val="00B050"/>
        <w:sz w:val="20"/>
        <w:szCs w:val="20"/>
      </w:rPr>
      <w:t>(</w:t>
    </w:r>
    <w:r w:rsidR="00AF52C3">
      <w:rPr>
        <w:rFonts w:ascii="Book Antiqua" w:eastAsiaTheme="majorEastAsia" w:hAnsi="Book Antiqua" w:cstheme="majorBidi"/>
        <w:b/>
        <w:bCs/>
        <w:color w:val="00B050"/>
        <w:sz w:val="20"/>
        <w:szCs w:val="20"/>
      </w:rPr>
      <w:t>2</w:t>
    </w:r>
    <w:r w:rsidRPr="00601C86">
      <w:rPr>
        <w:rFonts w:ascii="Book Antiqua" w:eastAsiaTheme="majorEastAsia" w:hAnsi="Book Antiqua" w:cstheme="majorBidi"/>
        <w:b/>
        <w:bCs/>
        <w:color w:val="00B050"/>
        <w:sz w:val="20"/>
        <w:szCs w:val="20"/>
      </w:rPr>
      <w:t xml:space="preserve">), </w:t>
    </w:r>
    <w:r w:rsidR="00692B52">
      <w:rPr>
        <w:rFonts w:ascii="Book Antiqua" w:eastAsiaTheme="majorEastAsia" w:hAnsi="Book Antiqua" w:cstheme="majorBidi"/>
        <w:b/>
        <w:bCs/>
        <w:color w:val="00B050"/>
        <w:sz w:val="20"/>
        <w:szCs w:val="20"/>
      </w:rPr>
      <w:t>143</w:t>
    </w:r>
    <w:r w:rsidRPr="00601C86">
      <w:rPr>
        <w:rFonts w:ascii="Book Antiqua" w:eastAsiaTheme="majorEastAsia" w:hAnsi="Book Antiqua" w:cstheme="majorBidi"/>
        <w:b/>
        <w:bCs/>
        <w:color w:val="00B050"/>
        <w:sz w:val="20"/>
        <w:szCs w:val="20"/>
      </w:rPr>
      <w:t>-</w:t>
    </w:r>
    <w:r w:rsidR="00A81C90">
      <w:rPr>
        <w:rFonts w:ascii="Book Antiqua" w:eastAsiaTheme="majorEastAsia" w:hAnsi="Book Antiqua" w:cstheme="majorBidi"/>
        <w:b/>
        <w:bCs/>
        <w:color w:val="00B050"/>
        <w:sz w:val="20"/>
        <w:szCs w:val="20"/>
      </w:rPr>
      <w:t>1</w:t>
    </w:r>
    <w:r w:rsidR="00692B52">
      <w:rPr>
        <w:rFonts w:ascii="Book Antiqua" w:eastAsiaTheme="majorEastAsia" w:hAnsi="Book Antiqua" w:cstheme="majorBidi"/>
        <w:b/>
        <w:bCs/>
        <w:color w:val="00B050"/>
        <w:sz w:val="20"/>
        <w:szCs w:val="20"/>
      </w:rPr>
      <w:t>78</w:t>
    </w: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sdt>
    <w:sdtPr>
      <w:id w:val="641165490"/>
      <w:docPartObj>
        <w:docPartGallery w:val="Page Numbers (Bottom of Page)"/>
        <w:docPartUnique/>
      </w:docPartObj>
    </w:sdtPr>
    <w:sdtContent>
      <w:p w14:paraId="5F0CEAC7" w14:textId="77777777" w:rsidR="001E77F2" w:rsidRDefault="001E77F2" w:rsidP="00613C2D">
        <w:pPr>
          <w:pStyle w:val="Piedepgina"/>
          <w:pBdr>
            <w:bottom w:val="single" w:sz="6" w:space="1" w:color="auto"/>
          </w:pBdr>
          <w:jc w:val="end"/>
        </w:pPr>
        <w:r>
          <w:fldChar w:fldCharType="begin"/>
        </w:r>
        <w:r>
          <w:instrText>PAGE   \* MERGEFORMAT</w:instrText>
        </w:r>
        <w:r>
          <w:fldChar w:fldCharType="separate"/>
        </w:r>
        <w:r>
          <w:rPr>
            <w:noProof/>
          </w:rPr>
          <w:t>3</w:t>
        </w:r>
        <w:r>
          <w:fldChar w:fldCharType="end"/>
        </w:r>
      </w:p>
    </w:sdtContent>
  </w:sdt>
  <w:p w14:paraId="0D97BACC" w14:textId="24C9A48D" w:rsidR="001E77F2" w:rsidRPr="001C434C" w:rsidRDefault="00613C2D">
    <w:pPr>
      <w:pStyle w:val="Piedepgina"/>
      <w:rPr>
        <w:b/>
        <w:bCs/>
        <w:color w:val="1F4E79" w:themeColor="accent5" w:themeShade="80"/>
      </w:rPr>
    </w:pPr>
    <w:r w:rsidRPr="001C434C">
      <w:rPr>
        <w:rFonts w:eastAsia="Calibri"/>
        <w:b/>
        <w:bCs/>
        <w:color w:val="1F4E79" w:themeColor="accent5" w:themeShade="80"/>
        <w:sz w:val="20"/>
        <w:szCs w:val="20"/>
        <w:lang w:val="es-MX"/>
      </w:rPr>
      <w:t xml:space="preserve">ISSN </w:t>
    </w:r>
    <w:r w:rsidRPr="001C434C">
      <w:rPr>
        <w:b/>
        <w:bCs/>
        <w:color w:val="1F4E79" w:themeColor="accent5" w:themeShade="80"/>
        <w:sz w:val="20"/>
        <w:szCs w:val="20"/>
        <w:shd w:val="clear" w:color="auto" w:fill="FFFFFF"/>
      </w:rPr>
      <w:t>2789-1216</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footnote w:type="separator" w:id="-1">
    <w:p w14:paraId="5F2B7F60" w14:textId="77777777" w:rsidR="00167212" w:rsidRDefault="00167212" w:rsidP="00901D1C">
      <w:pPr>
        <w:spacing w:after="0pt" w:line="12pt" w:lineRule="auto"/>
      </w:pPr>
      <w:r>
        <w:separator/>
      </w:r>
    </w:p>
  </w:footnote>
  <w:footnote w:type="continuationSeparator" w:id="0">
    <w:p w14:paraId="198D96BC" w14:textId="77777777" w:rsidR="00167212" w:rsidRDefault="00167212" w:rsidP="00901D1C">
      <w:pPr>
        <w:spacing w:after="0pt" w:line="12pt" w:lineRule="auto"/>
      </w:pPr>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77433854" w14:textId="09636594" w:rsidR="00C52338" w:rsidRPr="00601C86" w:rsidRDefault="00C52338" w:rsidP="00C52338">
    <w:pPr>
      <w:tabs>
        <w:tab w:val="center" w:pos="220.95pt"/>
        <w:tab w:val="end" w:pos="441.90pt"/>
      </w:tabs>
      <w:spacing w:after="0pt" w:line="12pt" w:lineRule="auto"/>
      <w:rPr>
        <w:rFonts w:asciiTheme="majorHAnsi" w:eastAsia="Calibri" w:hAnsiTheme="majorHAnsi" w:cs="Times New Roman"/>
        <w:b/>
        <w:color w:val="00B050"/>
      </w:rPr>
    </w:pPr>
    <w:r w:rsidRPr="00601C86">
      <w:rPr>
        <w:rFonts w:asciiTheme="majorHAnsi" w:eastAsia="Calibri" w:hAnsiTheme="majorHAnsi" w:cs="Times New Roman"/>
        <w:b/>
        <w:noProof/>
        <w:color w:val="00B050"/>
        <w:lang w:eastAsia="es-PE"/>
      </w:rPr>
      <w:drawing>
        <wp:anchor distT="0" distB="0" distL="114300" distR="114300" simplePos="0" relativeHeight="251661312" behindDoc="0" locked="0" layoutInCell="1" allowOverlap="1" wp14:anchorId="68D4F708" wp14:editId="4D15EC4F">
          <wp:simplePos x="0" y="0"/>
          <wp:positionH relativeFrom="margin">
            <wp:posOffset>4993005</wp:posOffset>
          </wp:positionH>
          <wp:positionV relativeFrom="margin">
            <wp:posOffset>-778510</wp:posOffset>
          </wp:positionV>
          <wp:extent cx="1051560" cy="913130"/>
          <wp:effectExtent l="0" t="0" r="0" b="1270"/>
          <wp:wrapSquare wrapText="bothSides"/>
          <wp:docPr id="401731835" name="Imagen 401731835" descr="Logotipo, nombre de la empres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8" name="Imagen 28" descr="Logotipo, nombre de la empresa&#10;&#10;Descripción generada automáticamente"/>
                  <pic:cNvPicPr/>
                </pic:nvPicPr>
                <pic:blipFill rotWithShape="1">
                  <a:blip r:embed="rId1" cstate="print">
                    <a:extLst>
                      <a:ext uri="{28A0092B-C50C-407E-A947-70E740481C1C}">
                        <a14:useLocalDpi xmlns:a14="http://schemas.microsoft.com/office/drawing/2010/main" val="0"/>
                      </a:ext>
                    </a:extLst>
                  </a:blip>
                  <a:srcRect l="8.995%" t="14.086%" r="8.52%" b="14.29%"/>
                  <a:stretch/>
                </pic:blipFill>
                <pic:spPr bwMode="auto">
                  <a:xfrm>
                    <a:off x="0" y="0"/>
                    <a:ext cx="1051560" cy="913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1C86">
      <w:rPr>
        <w:rFonts w:asciiTheme="majorHAnsi" w:eastAsia="Calibri" w:hAnsiTheme="majorHAnsi" w:cs="Times New Roman"/>
        <w:b/>
        <w:color w:val="00B050"/>
      </w:rPr>
      <w:t>Revista Ciencias y Artes 202</w:t>
    </w:r>
    <w:r>
      <w:rPr>
        <w:rFonts w:asciiTheme="majorHAnsi" w:eastAsia="Calibri" w:hAnsiTheme="majorHAnsi" w:cs="Times New Roman"/>
        <w:b/>
        <w:color w:val="00B050"/>
      </w:rPr>
      <w:t>4</w:t>
    </w:r>
    <w:r w:rsidRPr="00601C86">
      <w:rPr>
        <w:rFonts w:asciiTheme="majorHAnsi" w:eastAsia="Calibri" w:hAnsiTheme="majorHAnsi" w:cs="Times New Roman"/>
        <w:b/>
        <w:color w:val="00B050"/>
      </w:rPr>
      <w:t xml:space="preserve">, </w:t>
    </w:r>
    <w:r>
      <w:rPr>
        <w:rFonts w:asciiTheme="majorHAnsi" w:eastAsia="Calibri" w:hAnsiTheme="majorHAnsi" w:cs="Times New Roman"/>
        <w:b/>
        <w:color w:val="00B050"/>
      </w:rPr>
      <w:t>2</w:t>
    </w:r>
    <w:r w:rsidRPr="00601C86">
      <w:rPr>
        <w:rFonts w:asciiTheme="majorHAnsi" w:eastAsia="Calibri" w:hAnsiTheme="majorHAnsi" w:cs="Times New Roman"/>
        <w:b/>
        <w:color w:val="00B050"/>
      </w:rPr>
      <w:t>(</w:t>
    </w:r>
    <w:r>
      <w:rPr>
        <w:rFonts w:asciiTheme="majorHAnsi" w:eastAsia="Calibri" w:hAnsiTheme="majorHAnsi" w:cs="Times New Roman"/>
        <w:b/>
        <w:color w:val="00B050"/>
      </w:rPr>
      <w:t>2</w:t>
    </w:r>
    <w:r w:rsidRPr="00601C86">
      <w:rPr>
        <w:rFonts w:asciiTheme="majorHAnsi" w:eastAsia="Calibri" w:hAnsiTheme="majorHAnsi" w:cs="Times New Roman"/>
        <w:b/>
        <w:color w:val="00B050"/>
      </w:rPr>
      <w:t>), 1</w:t>
    </w:r>
    <w:r>
      <w:rPr>
        <w:rFonts w:asciiTheme="majorHAnsi" w:eastAsia="Calibri" w:hAnsiTheme="majorHAnsi" w:cs="Times New Roman"/>
        <w:b/>
        <w:color w:val="00B050"/>
      </w:rPr>
      <w:t>12</w:t>
    </w:r>
    <w:r w:rsidRPr="00601C86">
      <w:rPr>
        <w:rFonts w:asciiTheme="majorHAnsi" w:eastAsia="Calibri" w:hAnsiTheme="majorHAnsi" w:cs="Times New Roman"/>
        <w:b/>
        <w:color w:val="00B050"/>
      </w:rPr>
      <w:t>-</w:t>
    </w:r>
    <w:r>
      <w:rPr>
        <w:rFonts w:asciiTheme="majorHAnsi" w:eastAsia="Calibri" w:hAnsiTheme="majorHAnsi" w:cs="Times New Roman"/>
        <w:b/>
        <w:color w:val="00B050"/>
      </w:rPr>
      <w:t>142</w:t>
    </w:r>
  </w:p>
  <w:p w14:paraId="2EBAE5E8" w14:textId="77777777" w:rsidR="005F7298" w:rsidRDefault="005F7298" w:rsidP="005F7298">
    <w:pPr>
      <w:spacing w:after="0pt" w:line="12pt" w:lineRule="auto"/>
      <w:jc w:val="center"/>
      <w:rPr>
        <w:rFonts w:ascii="Goudy Old Style" w:hAnsi="Goudy Old Style"/>
        <w:sz w:val="24"/>
        <w:szCs w:val="24"/>
      </w:rPr>
    </w:pPr>
  </w:p>
  <w:p w14:paraId="0F74B93D" w14:textId="77777777" w:rsidR="00242EDB" w:rsidRPr="00242EDB" w:rsidRDefault="00242EDB" w:rsidP="00242EDB">
    <w:pPr>
      <w:spacing w:after="0pt" w:line="12pt" w:lineRule="auto"/>
      <w:rPr>
        <w:rFonts w:ascii="Goudy Old Style" w:eastAsia="Goudy Old Style" w:hAnsi="Goudy Old Style" w:cs="Goudy Old Style"/>
      </w:rPr>
    </w:pPr>
  </w:p>
  <w:p w14:paraId="00EBBF7B" w14:textId="77777777" w:rsidR="00242EDB" w:rsidRPr="00242EDB" w:rsidRDefault="00242EDB">
    <w:pPr>
      <w:pStyle w:val="Encabezado"/>
      <w:rPr>
        <w:sz w:val="20"/>
        <w:szCs w:val="20"/>
      </w:rPr>
    </w:pPr>
  </w:p>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4CA3F521" w14:textId="6D055D8C" w:rsidR="0061588F" w:rsidRPr="00601C86" w:rsidRDefault="0061588F" w:rsidP="0061588F">
    <w:pPr>
      <w:tabs>
        <w:tab w:val="center" w:pos="220.95pt"/>
        <w:tab w:val="end" w:pos="441.90pt"/>
      </w:tabs>
      <w:spacing w:after="0pt" w:line="12pt" w:lineRule="auto"/>
      <w:rPr>
        <w:rFonts w:asciiTheme="majorHAnsi" w:eastAsia="Calibri" w:hAnsiTheme="majorHAnsi" w:cs="Times New Roman"/>
        <w:b/>
        <w:color w:val="00B050"/>
      </w:rPr>
    </w:pPr>
    <w:r w:rsidRPr="00601C86">
      <w:rPr>
        <w:rFonts w:asciiTheme="majorHAnsi" w:eastAsia="Calibri" w:hAnsiTheme="majorHAnsi" w:cs="Times New Roman"/>
        <w:b/>
        <w:noProof/>
        <w:color w:val="00B050"/>
        <w:lang w:eastAsia="es-PE"/>
      </w:rPr>
      <w:drawing>
        <wp:anchor distT="0" distB="0" distL="114300" distR="114300" simplePos="0" relativeHeight="251659264" behindDoc="0" locked="0" layoutInCell="1" allowOverlap="1" wp14:anchorId="1A7B3A82" wp14:editId="445BAF9A">
          <wp:simplePos x="0" y="0"/>
          <wp:positionH relativeFrom="margin">
            <wp:posOffset>4993005</wp:posOffset>
          </wp:positionH>
          <wp:positionV relativeFrom="margin">
            <wp:posOffset>-778510</wp:posOffset>
          </wp:positionV>
          <wp:extent cx="1051560" cy="913130"/>
          <wp:effectExtent l="0" t="0" r="0" b="1270"/>
          <wp:wrapSquare wrapText="bothSides"/>
          <wp:docPr id="1056880700" name="Imagen 1056880700" descr="Logotipo, nombre de la empres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8" name="Imagen 28" descr="Logotipo, nombre de la empresa&#10;&#10;Descripción generada automáticamente"/>
                  <pic:cNvPicPr/>
                </pic:nvPicPr>
                <pic:blipFill rotWithShape="1">
                  <a:blip r:embed="rId1" cstate="print">
                    <a:extLst>
                      <a:ext uri="{28A0092B-C50C-407E-A947-70E740481C1C}">
                        <a14:useLocalDpi xmlns:a14="http://schemas.microsoft.com/office/drawing/2010/main" val="0"/>
                      </a:ext>
                    </a:extLst>
                  </a:blip>
                  <a:srcRect l="8.995%" t="14.086%" r="8.52%" b="14.29%"/>
                  <a:stretch/>
                </pic:blipFill>
                <pic:spPr bwMode="auto">
                  <a:xfrm>
                    <a:off x="0" y="0"/>
                    <a:ext cx="1051560" cy="913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1C86">
      <w:rPr>
        <w:rFonts w:asciiTheme="majorHAnsi" w:eastAsia="Calibri" w:hAnsiTheme="majorHAnsi" w:cs="Times New Roman"/>
        <w:b/>
        <w:color w:val="00B050"/>
      </w:rPr>
      <w:t>Revista Ci</w:t>
    </w:r>
    <w:r w:rsidR="00613C2D" w:rsidRPr="00601C86">
      <w:rPr>
        <w:rFonts w:asciiTheme="majorHAnsi" w:eastAsia="Calibri" w:hAnsiTheme="majorHAnsi" w:cs="Times New Roman"/>
        <w:b/>
        <w:color w:val="00B050"/>
      </w:rPr>
      <w:t>e</w:t>
    </w:r>
    <w:r w:rsidRPr="00601C86">
      <w:rPr>
        <w:rFonts w:asciiTheme="majorHAnsi" w:eastAsia="Calibri" w:hAnsiTheme="majorHAnsi" w:cs="Times New Roman"/>
        <w:b/>
        <w:color w:val="00B050"/>
      </w:rPr>
      <w:t>ncias y Artes 202</w:t>
    </w:r>
    <w:r w:rsidR="00AC4EBD">
      <w:rPr>
        <w:rFonts w:asciiTheme="majorHAnsi" w:eastAsia="Calibri" w:hAnsiTheme="majorHAnsi" w:cs="Times New Roman"/>
        <w:b/>
        <w:color w:val="00B050"/>
      </w:rPr>
      <w:t>4</w:t>
    </w:r>
    <w:r w:rsidRPr="00601C86">
      <w:rPr>
        <w:rFonts w:asciiTheme="majorHAnsi" w:eastAsia="Calibri" w:hAnsiTheme="majorHAnsi" w:cs="Times New Roman"/>
        <w:b/>
        <w:color w:val="00B050"/>
      </w:rPr>
      <w:t xml:space="preserve">, </w:t>
    </w:r>
    <w:r w:rsidR="007C455A">
      <w:rPr>
        <w:rFonts w:asciiTheme="majorHAnsi" w:eastAsia="Calibri" w:hAnsiTheme="majorHAnsi" w:cs="Times New Roman"/>
        <w:b/>
        <w:color w:val="00B050"/>
      </w:rPr>
      <w:t>2</w:t>
    </w:r>
    <w:r w:rsidRPr="00601C86">
      <w:rPr>
        <w:rFonts w:asciiTheme="majorHAnsi" w:eastAsia="Calibri" w:hAnsiTheme="majorHAnsi" w:cs="Times New Roman"/>
        <w:b/>
        <w:color w:val="00B050"/>
      </w:rPr>
      <w:t>(</w:t>
    </w:r>
    <w:r w:rsidR="00C06519">
      <w:rPr>
        <w:rFonts w:asciiTheme="majorHAnsi" w:eastAsia="Calibri" w:hAnsiTheme="majorHAnsi" w:cs="Times New Roman"/>
        <w:b/>
        <w:color w:val="00B050"/>
      </w:rPr>
      <w:t>2</w:t>
    </w:r>
    <w:r w:rsidRPr="00601C86">
      <w:rPr>
        <w:rFonts w:asciiTheme="majorHAnsi" w:eastAsia="Calibri" w:hAnsiTheme="majorHAnsi" w:cs="Times New Roman"/>
        <w:b/>
        <w:color w:val="00B050"/>
      </w:rPr>
      <w:t xml:space="preserve">), </w:t>
    </w:r>
    <w:r w:rsidR="00692B52">
      <w:rPr>
        <w:rFonts w:asciiTheme="majorHAnsi" w:eastAsia="Calibri" w:hAnsiTheme="majorHAnsi" w:cs="Times New Roman"/>
        <w:b/>
        <w:color w:val="00B050"/>
      </w:rPr>
      <w:t>143</w:t>
    </w:r>
    <w:r w:rsidRPr="00601C86">
      <w:rPr>
        <w:rFonts w:asciiTheme="majorHAnsi" w:eastAsia="Calibri" w:hAnsiTheme="majorHAnsi" w:cs="Times New Roman"/>
        <w:b/>
        <w:color w:val="00B050"/>
      </w:rPr>
      <w:t>-</w:t>
    </w:r>
    <w:r w:rsidR="00A81C90">
      <w:rPr>
        <w:rFonts w:asciiTheme="majorHAnsi" w:eastAsia="Calibri" w:hAnsiTheme="majorHAnsi" w:cs="Times New Roman"/>
        <w:b/>
        <w:color w:val="00B050"/>
      </w:rPr>
      <w:t>1</w:t>
    </w:r>
    <w:r w:rsidR="00692B52">
      <w:rPr>
        <w:rFonts w:asciiTheme="majorHAnsi" w:eastAsia="Calibri" w:hAnsiTheme="majorHAnsi" w:cs="Times New Roman"/>
        <w:b/>
        <w:color w:val="00B050"/>
      </w:rPr>
      <w:t>78</w:t>
    </w:r>
  </w:p>
  <w:p w14:paraId="30691F96" w14:textId="77777777" w:rsidR="0061588F" w:rsidRDefault="0061588F">
    <w:pPr>
      <w:pStyle w:val="Encabezado"/>
    </w:pPr>
  </w:p>
</w:hdr>
</file>

<file path=word/header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31316D90" w14:textId="25677F8C" w:rsidR="00937866" w:rsidRPr="00937866" w:rsidRDefault="00937866" w:rsidP="00937866">
    <w:pPr>
      <w:pBdr>
        <w:bottom w:val="single" w:sz="4" w:space="1" w:color="auto"/>
      </w:pBdr>
      <w:spacing w:after="21.20pt" w:line="18pt" w:lineRule="auto"/>
      <w:ind w:start="5.25pt" w:end="55.50pt"/>
      <w:rPr>
        <w:rFonts w:ascii="Tahoma" w:hAnsi="Tahoma" w:cs="Tahoma"/>
        <w:bCs/>
        <w:color w:val="1E683E"/>
      </w:rPr>
    </w:pPr>
    <w:r w:rsidRPr="00937866">
      <w:rPr>
        <w:rFonts w:ascii="Tahoma" w:hAnsi="Tahoma" w:cs="Tahoma"/>
        <w:bCs/>
        <w:color w:val="1E683E"/>
      </w:rPr>
      <w:t xml:space="preserve">Neuromarketing en el sector </w:t>
    </w:r>
    <w:proofErr w:type="spellStart"/>
    <w:r w:rsidRPr="00937866">
      <w:rPr>
        <w:rFonts w:ascii="Tahoma" w:hAnsi="Tahoma" w:cs="Tahoma"/>
        <w:bCs/>
        <w:color w:val="1E683E"/>
      </w:rPr>
      <w:t>Retail</w:t>
    </w:r>
    <w:proofErr w:type="spellEnd"/>
    <w:r w:rsidRPr="00937866">
      <w:rPr>
        <w:rFonts w:ascii="Tahoma" w:hAnsi="Tahoma" w:cs="Tahoma"/>
        <w:bCs/>
        <w:color w:val="1E683E"/>
      </w:rPr>
      <w:t xml:space="preserve"> 2017-2023. Una revisión sistemática</w:t>
    </w:r>
  </w:p>
  <w:p w14:paraId="391507A2" w14:textId="77777777" w:rsidR="007055A4" w:rsidRPr="007055A4" w:rsidRDefault="007055A4" w:rsidP="007055A4">
    <w:pPr>
      <w:spacing w:after="0pt" w:line="10.80pt" w:lineRule="auto"/>
      <w:rPr>
        <w:rFonts w:ascii="Palatino Linotype" w:eastAsia="Arial" w:hAnsi="Palatino Linotype" w:cs="Arial"/>
        <w:color w:val="002060"/>
      </w:rPr>
    </w:pPr>
  </w:p>
  <w:p w14:paraId="6A2435F6" w14:textId="761F9ED5" w:rsidR="007055A4" w:rsidRPr="00682EB1" w:rsidRDefault="007055A4" w:rsidP="00682EB1">
    <w:pPr>
      <w:spacing w:line="18pt" w:lineRule="auto"/>
      <w:rPr>
        <w:rFonts w:ascii="Book Antiqua" w:hAnsi="Book Antiqua" w:cs="Times New Roman"/>
        <w:bCs/>
        <w:iCs/>
        <w:color w:val="1F4E79" w:themeColor="accent5" w:themeShade="80"/>
      </w:rPr>
    </w:pPr>
  </w:p>
  <w:p w14:paraId="4E7CA03A" w14:textId="77777777" w:rsidR="00F15273" w:rsidRPr="00242EDB" w:rsidRDefault="00F15273" w:rsidP="00242EDB">
    <w:pPr>
      <w:spacing w:after="0pt" w:line="12pt" w:lineRule="auto"/>
      <w:rPr>
        <w:rFonts w:ascii="Goudy Old Style" w:eastAsia="Goudy Old Style" w:hAnsi="Goudy Old Style" w:cs="Goudy Old Style"/>
      </w:rPr>
    </w:pPr>
  </w:p>
  <w:p w14:paraId="03E9112E" w14:textId="77777777" w:rsidR="00687AAB" w:rsidRPr="00242EDB" w:rsidRDefault="00687AAB">
    <w:pPr>
      <w:pStyle w:val="Encabezado"/>
      <w:rPr>
        <w:sz w:val="20"/>
        <w:szCs w:val="20"/>
      </w:rPr>
    </w:pPr>
  </w:p>
</w:hdr>
</file>

<file path=word/header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0687AA47" w14:textId="4EAFDF5C" w:rsidR="00F15273" w:rsidRPr="00937866" w:rsidRDefault="00937866" w:rsidP="00C52338">
    <w:pPr>
      <w:pBdr>
        <w:bottom w:val="single" w:sz="4" w:space="1" w:color="auto"/>
      </w:pBdr>
      <w:spacing w:line="12pt" w:lineRule="auto"/>
      <w:contextualSpacing/>
      <w:jc w:val="end"/>
      <w:rPr>
        <w:rFonts w:ascii="Palatino Linotype" w:hAnsi="Palatino Linotype" w:cs="Noto Sans"/>
        <w:color w:val="1E683E"/>
        <w:shd w:val="clear" w:color="auto" w:fill="FFFFFF"/>
      </w:rPr>
    </w:pPr>
    <w:r w:rsidRPr="00937866">
      <w:rPr>
        <w:rFonts w:ascii="Tahoma" w:eastAsia="Times New Roman" w:hAnsi="Tahoma" w:cs="Tahoma"/>
        <w:color w:val="1E683E"/>
      </w:rPr>
      <w:t xml:space="preserve">María Fe Melgar </w:t>
    </w:r>
    <w:proofErr w:type="spellStart"/>
    <w:r w:rsidRPr="00937866">
      <w:rPr>
        <w:rFonts w:ascii="Tahoma" w:eastAsia="Times New Roman" w:hAnsi="Tahoma" w:cs="Tahoma"/>
        <w:color w:val="1E683E"/>
      </w:rPr>
      <w:t>Leceta</w:t>
    </w:r>
    <w:proofErr w:type="spellEnd"/>
    <w:r w:rsidRPr="00937866">
      <w:rPr>
        <w:rFonts w:ascii="Tahoma" w:eastAsia="Arial" w:hAnsi="Tahoma" w:cs="Tahoma"/>
        <w:color w:val="1E683E"/>
      </w:rPr>
      <w:t xml:space="preserve"> </w:t>
    </w:r>
    <w:r w:rsidR="00A81C90" w:rsidRPr="00937866">
      <w:rPr>
        <w:rFonts w:ascii="Tahoma" w:eastAsia="Arial" w:hAnsi="Tahoma" w:cs="Tahoma"/>
        <w:color w:val="1E683E"/>
      </w:rPr>
      <w:t>et. al.</w:t>
    </w:r>
    <w:r w:rsidR="00D94F47" w:rsidRPr="00937866">
      <w:rPr>
        <w:rFonts w:ascii="Palatino Linotype" w:hAnsi="Palatino Linotype" w:cs="Noto Sans"/>
        <w:color w:val="1E683E"/>
        <w:shd w:val="clear" w:color="auto" w:fill="FFFFFF"/>
      </w:rPr>
      <w:t xml:space="preserve"> </w:t>
    </w:r>
  </w:p>
  <w:p w14:paraId="02489075" w14:textId="77777777" w:rsidR="00D94F47" w:rsidRDefault="00D94F47" w:rsidP="00D94F47">
    <w:pPr>
      <w:spacing w:after="0pt" w:line="12pt" w:lineRule="auto"/>
      <w:jc w:val="end"/>
      <w:rPr>
        <w:rFonts w:ascii="Book Antiqua" w:hAnsi="Book Antiqua" w:cs="Noto Sans"/>
        <w:color w:val="1F4E79" w:themeColor="accent5" w:themeShade="80"/>
        <w:shd w:val="clear" w:color="auto" w:fill="FFFFFF"/>
      </w:rPr>
    </w:pPr>
  </w:p>
  <w:p w14:paraId="0CCFD54E" w14:textId="159B13D0" w:rsidR="00D94F47" w:rsidRDefault="00D94F47" w:rsidP="00D94F47">
    <w:pPr>
      <w:spacing w:after="0pt" w:line="12pt" w:lineRule="auto"/>
      <w:jc w:val="end"/>
      <w:rPr>
        <w:rFonts w:ascii="Book Antiqua" w:hAnsi="Book Antiqua"/>
        <w:color w:val="1F4E79" w:themeColor="accent5" w:themeShade="80"/>
      </w:rPr>
    </w:pPr>
  </w:p>
  <w:p w14:paraId="5ECD68CC" w14:textId="77777777" w:rsidR="00D94F47" w:rsidRPr="00D94F47" w:rsidRDefault="00D94F47" w:rsidP="00D94F47">
    <w:pPr>
      <w:spacing w:after="0pt" w:line="12pt" w:lineRule="auto"/>
      <w:jc w:val="end"/>
      <w:rPr>
        <w:rFonts w:ascii="Book Antiqua" w:hAnsi="Book Antiqua"/>
        <w:color w:val="1F4E79" w:themeColor="accent5" w:themeShade="80"/>
      </w:rPr>
    </w:pPr>
  </w:p>
  <w:p w14:paraId="1639BB88" w14:textId="77777777" w:rsidR="00687AAB" w:rsidRPr="00687AAB" w:rsidRDefault="00687AAB" w:rsidP="00687AAB">
    <w:pPr>
      <w:spacing w:after="0pt" w:line="10.80pt" w:lineRule="auto"/>
      <w:ind w:start="1.35pt"/>
      <w:rPr>
        <w:rFonts w:ascii="Goudy Old Style" w:eastAsia="Arial" w:hAnsi="Goudy Old Style" w:cs="Arial"/>
      </w:rPr>
    </w:pPr>
  </w:p>
  <w:p w14:paraId="402778C1" w14:textId="77777777" w:rsidR="00465E4D" w:rsidRDefault="00465E4D" w:rsidP="00687AAB">
    <w:pPr>
      <w:spacing w:after="0pt" w:line="12pt" w:lineRule="auto"/>
      <w:rPr>
        <w:rFonts w:ascii="Goudy Old Style" w:hAnsi="Goudy Old Style"/>
      </w:rPr>
    </w:pPr>
  </w:p>
  <w:p w14:paraId="5C23E1F0" w14:textId="11F23BBF" w:rsidR="008F5375" w:rsidRDefault="008F5375" w:rsidP="008F5375">
    <w:pPr>
      <w:spacing w:after="0pt" w:line="12pt" w:lineRule="auto"/>
      <w:jc w:val="end"/>
      <w:rPr>
        <w:rFonts w:ascii="Goudy Old Style" w:hAnsi="Goudy Old Style"/>
      </w:rPr>
    </w:pPr>
  </w:p>
  <w:p w14:paraId="266E299C" w14:textId="77777777" w:rsidR="00242EDB" w:rsidRDefault="00242EDB" w:rsidP="00242EDB">
    <w:pPr>
      <w:pStyle w:val="Encabezado"/>
      <w:jc w:val="end"/>
    </w:pP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abstractNum w:abstractNumId="0" w15:restartNumberingAfterBreak="0">
    <w:nsid w:val="142B6091"/>
    <w:multiLevelType w:val="hybridMultilevel"/>
    <w:tmpl w:val="E716E0AC"/>
    <w:lvl w:ilvl="0" w:tplc="D092FDC4">
      <w:start w:val="1"/>
      <w:numFmt w:val="bullet"/>
      <w:lvlText w:val=""/>
      <w:lvlJc w:val="start"/>
      <w:pPr>
        <w:ind w:start="39.85pt"/>
      </w:pPr>
      <w:rPr>
        <w:rFonts w:ascii="Wingdings" w:eastAsia="Wingdings" w:hAnsi="Wingdings" w:cs="Wingdings"/>
        <w:b w:val="0"/>
        <w:i w:val="0"/>
        <w:strike w:val="0"/>
        <w:dstrike w:val="0"/>
        <w:color w:val="E5007D"/>
        <w:sz w:val="24"/>
        <w:szCs w:val="24"/>
        <w:u w:val="none" w:color="000000"/>
        <w:bdr w:val="none" w:sz="0" w:space="0" w:color="auto"/>
        <w:shd w:val="clear" w:color="auto" w:fill="auto"/>
        <w:vertAlign w:val="baseline"/>
      </w:rPr>
    </w:lvl>
    <w:lvl w:ilvl="1" w:tplc="F44820C0">
      <w:start w:val="1"/>
      <w:numFmt w:val="bullet"/>
      <w:lvlText w:val="o"/>
      <w:lvlJc w:val="start"/>
      <w:pPr>
        <w:ind w:start="73.85pt"/>
      </w:pPr>
      <w:rPr>
        <w:rFonts w:ascii="Wingdings" w:eastAsia="Wingdings" w:hAnsi="Wingdings" w:cs="Wingdings"/>
        <w:b w:val="0"/>
        <w:i w:val="0"/>
        <w:strike w:val="0"/>
        <w:dstrike w:val="0"/>
        <w:color w:val="E5007D"/>
        <w:sz w:val="24"/>
        <w:szCs w:val="24"/>
        <w:u w:val="none" w:color="000000"/>
        <w:bdr w:val="none" w:sz="0" w:space="0" w:color="auto"/>
        <w:shd w:val="clear" w:color="auto" w:fill="auto"/>
        <w:vertAlign w:val="baseline"/>
      </w:rPr>
    </w:lvl>
    <w:lvl w:ilvl="2" w:tplc="D0366020">
      <w:start w:val="1"/>
      <w:numFmt w:val="bullet"/>
      <w:lvlText w:val="▪"/>
      <w:lvlJc w:val="start"/>
      <w:pPr>
        <w:ind w:start="109.85pt"/>
      </w:pPr>
      <w:rPr>
        <w:rFonts w:ascii="Wingdings" w:eastAsia="Wingdings" w:hAnsi="Wingdings" w:cs="Wingdings"/>
        <w:b w:val="0"/>
        <w:i w:val="0"/>
        <w:strike w:val="0"/>
        <w:dstrike w:val="0"/>
        <w:color w:val="E5007D"/>
        <w:sz w:val="24"/>
        <w:szCs w:val="24"/>
        <w:u w:val="none" w:color="000000"/>
        <w:bdr w:val="none" w:sz="0" w:space="0" w:color="auto"/>
        <w:shd w:val="clear" w:color="auto" w:fill="auto"/>
        <w:vertAlign w:val="baseline"/>
      </w:rPr>
    </w:lvl>
    <w:lvl w:ilvl="3" w:tplc="0C962FE0">
      <w:start w:val="1"/>
      <w:numFmt w:val="bullet"/>
      <w:lvlText w:val="•"/>
      <w:lvlJc w:val="start"/>
      <w:pPr>
        <w:ind w:start="145.85pt"/>
      </w:pPr>
      <w:rPr>
        <w:rFonts w:ascii="Wingdings" w:eastAsia="Wingdings" w:hAnsi="Wingdings" w:cs="Wingdings"/>
        <w:b w:val="0"/>
        <w:i w:val="0"/>
        <w:strike w:val="0"/>
        <w:dstrike w:val="0"/>
        <w:color w:val="E5007D"/>
        <w:sz w:val="24"/>
        <w:szCs w:val="24"/>
        <w:u w:val="none" w:color="000000"/>
        <w:bdr w:val="none" w:sz="0" w:space="0" w:color="auto"/>
        <w:shd w:val="clear" w:color="auto" w:fill="auto"/>
        <w:vertAlign w:val="baseline"/>
      </w:rPr>
    </w:lvl>
    <w:lvl w:ilvl="4" w:tplc="EE54B192">
      <w:start w:val="1"/>
      <w:numFmt w:val="bullet"/>
      <w:lvlText w:val="o"/>
      <w:lvlJc w:val="start"/>
      <w:pPr>
        <w:ind w:start="181.85pt"/>
      </w:pPr>
      <w:rPr>
        <w:rFonts w:ascii="Wingdings" w:eastAsia="Wingdings" w:hAnsi="Wingdings" w:cs="Wingdings"/>
        <w:b w:val="0"/>
        <w:i w:val="0"/>
        <w:strike w:val="0"/>
        <w:dstrike w:val="0"/>
        <w:color w:val="E5007D"/>
        <w:sz w:val="24"/>
        <w:szCs w:val="24"/>
        <w:u w:val="none" w:color="000000"/>
        <w:bdr w:val="none" w:sz="0" w:space="0" w:color="auto"/>
        <w:shd w:val="clear" w:color="auto" w:fill="auto"/>
        <w:vertAlign w:val="baseline"/>
      </w:rPr>
    </w:lvl>
    <w:lvl w:ilvl="5" w:tplc="CCAEC922">
      <w:start w:val="1"/>
      <w:numFmt w:val="bullet"/>
      <w:lvlText w:val="▪"/>
      <w:lvlJc w:val="start"/>
      <w:pPr>
        <w:ind w:start="217.85pt"/>
      </w:pPr>
      <w:rPr>
        <w:rFonts w:ascii="Wingdings" w:eastAsia="Wingdings" w:hAnsi="Wingdings" w:cs="Wingdings"/>
        <w:b w:val="0"/>
        <w:i w:val="0"/>
        <w:strike w:val="0"/>
        <w:dstrike w:val="0"/>
        <w:color w:val="E5007D"/>
        <w:sz w:val="24"/>
        <w:szCs w:val="24"/>
        <w:u w:val="none" w:color="000000"/>
        <w:bdr w:val="none" w:sz="0" w:space="0" w:color="auto"/>
        <w:shd w:val="clear" w:color="auto" w:fill="auto"/>
        <w:vertAlign w:val="baseline"/>
      </w:rPr>
    </w:lvl>
    <w:lvl w:ilvl="6" w:tplc="B90470CC">
      <w:start w:val="1"/>
      <w:numFmt w:val="bullet"/>
      <w:lvlText w:val="•"/>
      <w:lvlJc w:val="start"/>
      <w:pPr>
        <w:ind w:start="253.85pt"/>
      </w:pPr>
      <w:rPr>
        <w:rFonts w:ascii="Wingdings" w:eastAsia="Wingdings" w:hAnsi="Wingdings" w:cs="Wingdings"/>
        <w:b w:val="0"/>
        <w:i w:val="0"/>
        <w:strike w:val="0"/>
        <w:dstrike w:val="0"/>
        <w:color w:val="E5007D"/>
        <w:sz w:val="24"/>
        <w:szCs w:val="24"/>
        <w:u w:val="none" w:color="000000"/>
        <w:bdr w:val="none" w:sz="0" w:space="0" w:color="auto"/>
        <w:shd w:val="clear" w:color="auto" w:fill="auto"/>
        <w:vertAlign w:val="baseline"/>
      </w:rPr>
    </w:lvl>
    <w:lvl w:ilvl="7" w:tplc="9DB4839E">
      <w:start w:val="1"/>
      <w:numFmt w:val="bullet"/>
      <w:lvlText w:val="o"/>
      <w:lvlJc w:val="start"/>
      <w:pPr>
        <w:ind w:start="289.85pt"/>
      </w:pPr>
      <w:rPr>
        <w:rFonts w:ascii="Wingdings" w:eastAsia="Wingdings" w:hAnsi="Wingdings" w:cs="Wingdings"/>
        <w:b w:val="0"/>
        <w:i w:val="0"/>
        <w:strike w:val="0"/>
        <w:dstrike w:val="0"/>
        <w:color w:val="E5007D"/>
        <w:sz w:val="24"/>
        <w:szCs w:val="24"/>
        <w:u w:val="none" w:color="000000"/>
        <w:bdr w:val="none" w:sz="0" w:space="0" w:color="auto"/>
        <w:shd w:val="clear" w:color="auto" w:fill="auto"/>
        <w:vertAlign w:val="baseline"/>
      </w:rPr>
    </w:lvl>
    <w:lvl w:ilvl="8" w:tplc="BD563A46">
      <w:start w:val="1"/>
      <w:numFmt w:val="bullet"/>
      <w:lvlText w:val="▪"/>
      <w:lvlJc w:val="start"/>
      <w:pPr>
        <w:ind w:start="325.85pt"/>
      </w:pPr>
      <w:rPr>
        <w:rFonts w:ascii="Wingdings" w:eastAsia="Wingdings" w:hAnsi="Wingdings" w:cs="Wingdings"/>
        <w:b w:val="0"/>
        <w:i w:val="0"/>
        <w:strike w:val="0"/>
        <w:dstrike w:val="0"/>
        <w:color w:val="E5007D"/>
        <w:sz w:val="24"/>
        <w:szCs w:val="24"/>
        <w:u w:val="none" w:color="000000"/>
        <w:bdr w:val="none" w:sz="0" w:space="0" w:color="auto"/>
        <w:shd w:val="clear" w:color="auto" w:fill="auto"/>
        <w:vertAlign w:val="baseline"/>
      </w:rPr>
    </w:lvl>
  </w:abstractNum>
  <w:abstractNum w:abstractNumId="1" w15:restartNumberingAfterBreak="0">
    <w:nsid w:val="1A432306"/>
    <w:multiLevelType w:val="multilevel"/>
    <w:tmpl w:val="9FCA8438"/>
    <w:lvl w:ilvl="0">
      <w:start w:val="10"/>
      <w:numFmt w:val="decimal"/>
      <w:lvlText w:val="%1."/>
      <w:lvlJc w:val="start"/>
      <w:pPr>
        <w:ind w:start="36pt" w:hanging="18pt"/>
      </w:pPr>
      <w:rPr>
        <w:rFonts w:ascii="Arial" w:eastAsia="Arial" w:hAnsi="Arial" w:cs="Arial"/>
        <w:b/>
        <w:u w:val="none"/>
      </w:rPr>
    </w:lvl>
    <w:lvl w:ilvl="1">
      <w:start w:val="1"/>
      <w:numFmt w:val="lowerLetter"/>
      <w:lvlText w:val="%2."/>
      <w:lvlJc w:val="start"/>
      <w:pPr>
        <w:ind w:start="72pt" w:hanging="18pt"/>
      </w:pPr>
      <w:rPr>
        <w:u w:val="none"/>
      </w:rPr>
    </w:lvl>
    <w:lvl w:ilvl="2">
      <w:start w:val="1"/>
      <w:numFmt w:val="lowerRoman"/>
      <w:lvlText w:val="%3."/>
      <w:lvlJc w:val="start"/>
      <w:pPr>
        <w:ind w:start="108pt" w:hanging="18pt"/>
      </w:pPr>
      <w:rPr>
        <w:u w:val="none"/>
      </w:rPr>
    </w:lvl>
    <w:lvl w:ilvl="3">
      <w:start w:val="1"/>
      <w:numFmt w:val="decimal"/>
      <w:lvlText w:val="%4."/>
      <w:lvlJc w:val="start"/>
      <w:pPr>
        <w:ind w:start="144pt" w:hanging="18pt"/>
      </w:pPr>
      <w:rPr>
        <w:u w:val="none"/>
      </w:rPr>
    </w:lvl>
    <w:lvl w:ilvl="4">
      <w:start w:val="1"/>
      <w:numFmt w:val="lowerLetter"/>
      <w:lvlText w:val="%5."/>
      <w:lvlJc w:val="start"/>
      <w:pPr>
        <w:ind w:start="180pt" w:hanging="18pt"/>
      </w:pPr>
      <w:rPr>
        <w:u w:val="none"/>
      </w:rPr>
    </w:lvl>
    <w:lvl w:ilvl="5">
      <w:start w:val="1"/>
      <w:numFmt w:val="lowerRoman"/>
      <w:lvlText w:val="%6."/>
      <w:lvlJc w:val="start"/>
      <w:pPr>
        <w:ind w:start="216pt" w:hanging="18pt"/>
      </w:pPr>
      <w:rPr>
        <w:u w:val="none"/>
      </w:rPr>
    </w:lvl>
    <w:lvl w:ilvl="6">
      <w:start w:val="1"/>
      <w:numFmt w:val="decimal"/>
      <w:lvlText w:val="%7."/>
      <w:lvlJc w:val="start"/>
      <w:pPr>
        <w:ind w:start="252pt" w:hanging="18pt"/>
      </w:pPr>
      <w:rPr>
        <w:u w:val="none"/>
      </w:rPr>
    </w:lvl>
    <w:lvl w:ilvl="7">
      <w:start w:val="1"/>
      <w:numFmt w:val="lowerLetter"/>
      <w:lvlText w:val="%8."/>
      <w:lvlJc w:val="start"/>
      <w:pPr>
        <w:ind w:start="288pt" w:hanging="18pt"/>
      </w:pPr>
      <w:rPr>
        <w:u w:val="none"/>
      </w:rPr>
    </w:lvl>
    <w:lvl w:ilvl="8">
      <w:start w:val="1"/>
      <w:numFmt w:val="lowerRoman"/>
      <w:lvlText w:val="%9."/>
      <w:lvlJc w:val="start"/>
      <w:pPr>
        <w:ind w:start="324pt" w:hanging="18pt"/>
      </w:pPr>
      <w:rPr>
        <w:u w:val="none"/>
      </w:rPr>
    </w:lvl>
  </w:abstractNum>
  <w:abstractNum w:abstractNumId="2" w15:restartNumberingAfterBreak="0">
    <w:nsid w:val="1D493CA3"/>
    <w:multiLevelType w:val="hybridMultilevel"/>
    <w:tmpl w:val="E5D47E94"/>
    <w:lvl w:ilvl="0" w:tplc="7E24AAFA">
      <w:start w:val="1"/>
      <w:numFmt w:val="decimal"/>
      <w:lvlText w:val="%1."/>
      <w:lvlJc w:val="start"/>
      <w:pPr>
        <w:ind w:start="39.9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1" w:tplc="ECD2E944">
      <w:start w:val="1"/>
      <w:numFmt w:val="lowerLetter"/>
      <w:lvlText w:val="%2"/>
      <w:lvlJc w:val="start"/>
      <w:pPr>
        <w:ind w:start="7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2" w:tplc="5FBE79E6">
      <w:start w:val="1"/>
      <w:numFmt w:val="lowerRoman"/>
      <w:lvlText w:val="%3"/>
      <w:lvlJc w:val="start"/>
      <w:pPr>
        <w:ind w:start="10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3" w:tplc="0E6EEC12">
      <w:start w:val="1"/>
      <w:numFmt w:val="decimal"/>
      <w:lvlText w:val="%4"/>
      <w:lvlJc w:val="start"/>
      <w:pPr>
        <w:ind w:start="14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4" w:tplc="0A166E60">
      <w:start w:val="1"/>
      <w:numFmt w:val="lowerLetter"/>
      <w:lvlText w:val="%5"/>
      <w:lvlJc w:val="start"/>
      <w:pPr>
        <w:ind w:start="181.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5" w:tplc="F0382394">
      <w:start w:val="1"/>
      <w:numFmt w:val="lowerRoman"/>
      <w:lvlText w:val="%6"/>
      <w:lvlJc w:val="start"/>
      <w:pPr>
        <w:ind w:start="217.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6" w:tplc="2F82EC14">
      <w:start w:val="1"/>
      <w:numFmt w:val="decimal"/>
      <w:lvlText w:val="%7"/>
      <w:lvlJc w:val="start"/>
      <w:pPr>
        <w:ind w:start="25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7" w:tplc="5BECDA94">
      <w:start w:val="1"/>
      <w:numFmt w:val="lowerLetter"/>
      <w:lvlText w:val="%8"/>
      <w:lvlJc w:val="start"/>
      <w:pPr>
        <w:ind w:start="28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8" w:tplc="E3466F30">
      <w:start w:val="1"/>
      <w:numFmt w:val="lowerRoman"/>
      <w:lvlText w:val="%9"/>
      <w:lvlJc w:val="start"/>
      <w:pPr>
        <w:ind w:start="32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abstractNum>
  <w:abstractNum w:abstractNumId="3" w15:restartNumberingAfterBreak="0">
    <w:nsid w:val="24EA5EE0"/>
    <w:multiLevelType w:val="multilevel"/>
    <w:tmpl w:val="21565484"/>
    <w:lvl w:ilvl="0">
      <w:start w:val="1"/>
      <w:numFmt w:val="bullet"/>
      <w:lvlText w:val="●"/>
      <w:lvlJc w:val="start"/>
      <w:pPr>
        <w:ind w:start="36pt" w:hanging="18pt"/>
      </w:pPr>
      <w:rPr>
        <w:u w:val="none"/>
      </w:rPr>
    </w:lvl>
    <w:lvl w:ilvl="1">
      <w:start w:val="1"/>
      <w:numFmt w:val="bullet"/>
      <w:lvlText w:val="○"/>
      <w:lvlJc w:val="start"/>
      <w:pPr>
        <w:ind w:start="72pt" w:hanging="18pt"/>
      </w:pPr>
      <w:rPr>
        <w:u w:val="none"/>
      </w:rPr>
    </w:lvl>
    <w:lvl w:ilvl="2">
      <w:start w:val="1"/>
      <w:numFmt w:val="bullet"/>
      <w:lvlText w:val="■"/>
      <w:lvlJc w:val="start"/>
      <w:pPr>
        <w:ind w:start="108pt" w:hanging="18pt"/>
      </w:pPr>
      <w:rPr>
        <w:u w:val="none"/>
      </w:rPr>
    </w:lvl>
    <w:lvl w:ilvl="3">
      <w:start w:val="1"/>
      <w:numFmt w:val="bullet"/>
      <w:lvlText w:val="●"/>
      <w:lvlJc w:val="start"/>
      <w:pPr>
        <w:ind w:start="144pt" w:hanging="18pt"/>
      </w:pPr>
      <w:rPr>
        <w:u w:val="none"/>
      </w:rPr>
    </w:lvl>
    <w:lvl w:ilvl="4">
      <w:start w:val="1"/>
      <w:numFmt w:val="bullet"/>
      <w:lvlText w:val="○"/>
      <w:lvlJc w:val="start"/>
      <w:pPr>
        <w:ind w:start="180pt" w:hanging="18pt"/>
      </w:pPr>
      <w:rPr>
        <w:u w:val="none"/>
      </w:rPr>
    </w:lvl>
    <w:lvl w:ilvl="5">
      <w:start w:val="1"/>
      <w:numFmt w:val="bullet"/>
      <w:lvlText w:val="■"/>
      <w:lvlJc w:val="start"/>
      <w:pPr>
        <w:ind w:start="216pt" w:hanging="18pt"/>
      </w:pPr>
      <w:rPr>
        <w:u w:val="none"/>
      </w:rPr>
    </w:lvl>
    <w:lvl w:ilvl="6">
      <w:start w:val="1"/>
      <w:numFmt w:val="bullet"/>
      <w:lvlText w:val="●"/>
      <w:lvlJc w:val="start"/>
      <w:pPr>
        <w:ind w:start="252pt" w:hanging="18pt"/>
      </w:pPr>
      <w:rPr>
        <w:u w:val="none"/>
      </w:rPr>
    </w:lvl>
    <w:lvl w:ilvl="7">
      <w:start w:val="1"/>
      <w:numFmt w:val="bullet"/>
      <w:lvlText w:val="○"/>
      <w:lvlJc w:val="start"/>
      <w:pPr>
        <w:ind w:start="288pt" w:hanging="18pt"/>
      </w:pPr>
      <w:rPr>
        <w:u w:val="none"/>
      </w:rPr>
    </w:lvl>
    <w:lvl w:ilvl="8">
      <w:start w:val="1"/>
      <w:numFmt w:val="bullet"/>
      <w:lvlText w:val="■"/>
      <w:lvlJc w:val="start"/>
      <w:pPr>
        <w:ind w:start="324pt" w:hanging="18pt"/>
      </w:pPr>
      <w:rPr>
        <w:u w:val="none"/>
      </w:rPr>
    </w:lvl>
  </w:abstractNum>
  <w:abstractNum w:abstractNumId="4" w15:restartNumberingAfterBreak="0">
    <w:nsid w:val="26C91CC9"/>
    <w:multiLevelType w:val="hybridMultilevel"/>
    <w:tmpl w:val="FD5A2FAC"/>
    <w:lvl w:ilvl="0" w:tplc="487E7EB2">
      <w:start w:val="2022"/>
      <w:numFmt w:val="decimal"/>
      <w:lvlText w:val="(%1)"/>
      <w:lvlJc w:val="start"/>
      <w:pPr>
        <w:ind w:start="81pt"/>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4A4440">
      <w:start w:val="1"/>
      <w:numFmt w:val="lowerLetter"/>
      <w:lvlText w:val="%2"/>
      <w:lvlJc w:val="start"/>
      <w:pPr>
        <w:ind w:start="54pt"/>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48C99E">
      <w:start w:val="1"/>
      <w:numFmt w:val="lowerRoman"/>
      <w:lvlText w:val="%3"/>
      <w:lvlJc w:val="start"/>
      <w:pPr>
        <w:ind w:start="90pt"/>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C8DF48">
      <w:start w:val="1"/>
      <w:numFmt w:val="decimal"/>
      <w:lvlText w:val="%4"/>
      <w:lvlJc w:val="start"/>
      <w:pPr>
        <w:ind w:start="126pt"/>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806C16">
      <w:start w:val="1"/>
      <w:numFmt w:val="lowerLetter"/>
      <w:lvlText w:val="%5"/>
      <w:lvlJc w:val="start"/>
      <w:pPr>
        <w:ind w:start="162pt"/>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D8D8A6">
      <w:start w:val="1"/>
      <w:numFmt w:val="lowerRoman"/>
      <w:lvlText w:val="%6"/>
      <w:lvlJc w:val="start"/>
      <w:pPr>
        <w:ind w:start="198pt"/>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8A3792">
      <w:start w:val="1"/>
      <w:numFmt w:val="decimal"/>
      <w:lvlText w:val="%7"/>
      <w:lvlJc w:val="start"/>
      <w:pPr>
        <w:ind w:start="234pt"/>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32A130">
      <w:start w:val="1"/>
      <w:numFmt w:val="lowerLetter"/>
      <w:lvlText w:val="%8"/>
      <w:lvlJc w:val="start"/>
      <w:pPr>
        <w:ind w:start="270pt"/>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88E0E6">
      <w:start w:val="1"/>
      <w:numFmt w:val="lowerRoman"/>
      <w:lvlText w:val="%9"/>
      <w:lvlJc w:val="start"/>
      <w:pPr>
        <w:ind w:start="306pt"/>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0CE710C"/>
    <w:multiLevelType w:val="hybridMultilevel"/>
    <w:tmpl w:val="33F6C59C"/>
    <w:lvl w:ilvl="0" w:tplc="92BEF374">
      <w:start w:val="1"/>
      <w:numFmt w:val="bullet"/>
      <w:lvlText w:val=""/>
      <w:lvlJc w:val="start"/>
      <w:pPr>
        <w:ind w:start="39.85pt"/>
      </w:pPr>
      <w:rPr>
        <w:rFonts w:ascii="Wingdings" w:eastAsia="Wingdings" w:hAnsi="Wingdings" w:cs="Wingdings"/>
        <w:b w:val="0"/>
        <w:i w:val="0"/>
        <w:strike w:val="0"/>
        <w:dstrike w:val="0"/>
        <w:color w:val="E5007D"/>
        <w:sz w:val="24"/>
        <w:szCs w:val="24"/>
        <w:u w:val="none" w:color="000000"/>
        <w:bdr w:val="none" w:sz="0" w:space="0" w:color="auto"/>
        <w:shd w:val="clear" w:color="auto" w:fill="auto"/>
        <w:vertAlign w:val="baseline"/>
      </w:rPr>
    </w:lvl>
    <w:lvl w:ilvl="1" w:tplc="3376A0B0">
      <w:start w:val="1"/>
      <w:numFmt w:val="bullet"/>
      <w:lvlText w:val="o"/>
      <w:lvlJc w:val="start"/>
      <w:pPr>
        <w:ind w:start="73.85pt"/>
      </w:pPr>
      <w:rPr>
        <w:rFonts w:ascii="Wingdings" w:eastAsia="Wingdings" w:hAnsi="Wingdings" w:cs="Wingdings"/>
        <w:b w:val="0"/>
        <w:i w:val="0"/>
        <w:strike w:val="0"/>
        <w:dstrike w:val="0"/>
        <w:color w:val="E5007D"/>
        <w:sz w:val="24"/>
        <w:szCs w:val="24"/>
        <w:u w:val="none" w:color="000000"/>
        <w:bdr w:val="none" w:sz="0" w:space="0" w:color="auto"/>
        <w:shd w:val="clear" w:color="auto" w:fill="auto"/>
        <w:vertAlign w:val="baseline"/>
      </w:rPr>
    </w:lvl>
    <w:lvl w:ilvl="2" w:tplc="084E07A8">
      <w:start w:val="1"/>
      <w:numFmt w:val="bullet"/>
      <w:lvlText w:val="▪"/>
      <w:lvlJc w:val="start"/>
      <w:pPr>
        <w:ind w:start="109.85pt"/>
      </w:pPr>
      <w:rPr>
        <w:rFonts w:ascii="Wingdings" w:eastAsia="Wingdings" w:hAnsi="Wingdings" w:cs="Wingdings"/>
        <w:b w:val="0"/>
        <w:i w:val="0"/>
        <w:strike w:val="0"/>
        <w:dstrike w:val="0"/>
        <w:color w:val="E5007D"/>
        <w:sz w:val="24"/>
        <w:szCs w:val="24"/>
        <w:u w:val="none" w:color="000000"/>
        <w:bdr w:val="none" w:sz="0" w:space="0" w:color="auto"/>
        <w:shd w:val="clear" w:color="auto" w:fill="auto"/>
        <w:vertAlign w:val="baseline"/>
      </w:rPr>
    </w:lvl>
    <w:lvl w:ilvl="3" w:tplc="FF0062B4">
      <w:start w:val="1"/>
      <w:numFmt w:val="bullet"/>
      <w:lvlText w:val="•"/>
      <w:lvlJc w:val="start"/>
      <w:pPr>
        <w:ind w:start="145.85pt"/>
      </w:pPr>
      <w:rPr>
        <w:rFonts w:ascii="Wingdings" w:eastAsia="Wingdings" w:hAnsi="Wingdings" w:cs="Wingdings"/>
        <w:b w:val="0"/>
        <w:i w:val="0"/>
        <w:strike w:val="0"/>
        <w:dstrike w:val="0"/>
        <w:color w:val="E5007D"/>
        <w:sz w:val="24"/>
        <w:szCs w:val="24"/>
        <w:u w:val="none" w:color="000000"/>
        <w:bdr w:val="none" w:sz="0" w:space="0" w:color="auto"/>
        <w:shd w:val="clear" w:color="auto" w:fill="auto"/>
        <w:vertAlign w:val="baseline"/>
      </w:rPr>
    </w:lvl>
    <w:lvl w:ilvl="4" w:tplc="ED6E3290">
      <w:start w:val="1"/>
      <w:numFmt w:val="bullet"/>
      <w:lvlText w:val="o"/>
      <w:lvlJc w:val="start"/>
      <w:pPr>
        <w:ind w:start="181.85pt"/>
      </w:pPr>
      <w:rPr>
        <w:rFonts w:ascii="Wingdings" w:eastAsia="Wingdings" w:hAnsi="Wingdings" w:cs="Wingdings"/>
        <w:b w:val="0"/>
        <w:i w:val="0"/>
        <w:strike w:val="0"/>
        <w:dstrike w:val="0"/>
        <w:color w:val="E5007D"/>
        <w:sz w:val="24"/>
        <w:szCs w:val="24"/>
        <w:u w:val="none" w:color="000000"/>
        <w:bdr w:val="none" w:sz="0" w:space="0" w:color="auto"/>
        <w:shd w:val="clear" w:color="auto" w:fill="auto"/>
        <w:vertAlign w:val="baseline"/>
      </w:rPr>
    </w:lvl>
    <w:lvl w:ilvl="5" w:tplc="2A94F530">
      <w:start w:val="1"/>
      <w:numFmt w:val="bullet"/>
      <w:lvlText w:val="▪"/>
      <w:lvlJc w:val="start"/>
      <w:pPr>
        <w:ind w:start="217.85pt"/>
      </w:pPr>
      <w:rPr>
        <w:rFonts w:ascii="Wingdings" w:eastAsia="Wingdings" w:hAnsi="Wingdings" w:cs="Wingdings"/>
        <w:b w:val="0"/>
        <w:i w:val="0"/>
        <w:strike w:val="0"/>
        <w:dstrike w:val="0"/>
        <w:color w:val="E5007D"/>
        <w:sz w:val="24"/>
        <w:szCs w:val="24"/>
        <w:u w:val="none" w:color="000000"/>
        <w:bdr w:val="none" w:sz="0" w:space="0" w:color="auto"/>
        <w:shd w:val="clear" w:color="auto" w:fill="auto"/>
        <w:vertAlign w:val="baseline"/>
      </w:rPr>
    </w:lvl>
    <w:lvl w:ilvl="6" w:tplc="B57A8A58">
      <w:start w:val="1"/>
      <w:numFmt w:val="bullet"/>
      <w:lvlText w:val="•"/>
      <w:lvlJc w:val="start"/>
      <w:pPr>
        <w:ind w:start="253.85pt"/>
      </w:pPr>
      <w:rPr>
        <w:rFonts w:ascii="Wingdings" w:eastAsia="Wingdings" w:hAnsi="Wingdings" w:cs="Wingdings"/>
        <w:b w:val="0"/>
        <w:i w:val="0"/>
        <w:strike w:val="0"/>
        <w:dstrike w:val="0"/>
        <w:color w:val="E5007D"/>
        <w:sz w:val="24"/>
        <w:szCs w:val="24"/>
        <w:u w:val="none" w:color="000000"/>
        <w:bdr w:val="none" w:sz="0" w:space="0" w:color="auto"/>
        <w:shd w:val="clear" w:color="auto" w:fill="auto"/>
        <w:vertAlign w:val="baseline"/>
      </w:rPr>
    </w:lvl>
    <w:lvl w:ilvl="7" w:tplc="B43E3706">
      <w:start w:val="1"/>
      <w:numFmt w:val="bullet"/>
      <w:lvlText w:val="o"/>
      <w:lvlJc w:val="start"/>
      <w:pPr>
        <w:ind w:start="289.85pt"/>
      </w:pPr>
      <w:rPr>
        <w:rFonts w:ascii="Wingdings" w:eastAsia="Wingdings" w:hAnsi="Wingdings" w:cs="Wingdings"/>
        <w:b w:val="0"/>
        <w:i w:val="0"/>
        <w:strike w:val="0"/>
        <w:dstrike w:val="0"/>
        <w:color w:val="E5007D"/>
        <w:sz w:val="24"/>
        <w:szCs w:val="24"/>
        <w:u w:val="none" w:color="000000"/>
        <w:bdr w:val="none" w:sz="0" w:space="0" w:color="auto"/>
        <w:shd w:val="clear" w:color="auto" w:fill="auto"/>
        <w:vertAlign w:val="baseline"/>
      </w:rPr>
    </w:lvl>
    <w:lvl w:ilvl="8" w:tplc="32A660FA">
      <w:start w:val="1"/>
      <w:numFmt w:val="bullet"/>
      <w:lvlText w:val="▪"/>
      <w:lvlJc w:val="start"/>
      <w:pPr>
        <w:ind w:start="325.85pt"/>
      </w:pPr>
      <w:rPr>
        <w:rFonts w:ascii="Wingdings" w:eastAsia="Wingdings" w:hAnsi="Wingdings" w:cs="Wingdings"/>
        <w:b w:val="0"/>
        <w:i w:val="0"/>
        <w:strike w:val="0"/>
        <w:dstrike w:val="0"/>
        <w:color w:val="E5007D"/>
        <w:sz w:val="24"/>
        <w:szCs w:val="24"/>
        <w:u w:val="none" w:color="000000"/>
        <w:bdr w:val="none" w:sz="0" w:space="0" w:color="auto"/>
        <w:shd w:val="clear" w:color="auto" w:fill="auto"/>
        <w:vertAlign w:val="baseline"/>
      </w:rPr>
    </w:lvl>
  </w:abstractNum>
  <w:abstractNum w:abstractNumId="6" w15:restartNumberingAfterBreak="0">
    <w:nsid w:val="45644DB4"/>
    <w:multiLevelType w:val="hybridMultilevel"/>
    <w:tmpl w:val="589CB726"/>
    <w:lvl w:ilvl="0" w:tplc="C212C4B2">
      <w:start w:val="1"/>
      <w:numFmt w:val="bullet"/>
      <w:lvlText w:val=""/>
      <w:lvlJc w:val="start"/>
      <w:pPr>
        <w:ind w:start="39.85pt"/>
      </w:pPr>
      <w:rPr>
        <w:rFonts w:ascii="Wingdings" w:eastAsia="Wingdings" w:hAnsi="Wingdings" w:cs="Wingdings"/>
        <w:b w:val="0"/>
        <w:i w:val="0"/>
        <w:strike w:val="0"/>
        <w:dstrike w:val="0"/>
        <w:color w:val="E5007D"/>
        <w:sz w:val="24"/>
        <w:szCs w:val="24"/>
        <w:u w:val="none" w:color="000000"/>
        <w:bdr w:val="none" w:sz="0" w:space="0" w:color="auto"/>
        <w:shd w:val="clear" w:color="auto" w:fill="auto"/>
        <w:vertAlign w:val="baseline"/>
      </w:rPr>
    </w:lvl>
    <w:lvl w:ilvl="1" w:tplc="84B45716">
      <w:start w:val="1"/>
      <w:numFmt w:val="bullet"/>
      <w:lvlText w:val="o"/>
      <w:lvlJc w:val="start"/>
      <w:pPr>
        <w:ind w:start="63.90pt"/>
      </w:pPr>
      <w:rPr>
        <w:rFonts w:ascii="Wingdings" w:eastAsia="Wingdings" w:hAnsi="Wingdings" w:cs="Wingdings"/>
        <w:b w:val="0"/>
        <w:i w:val="0"/>
        <w:strike w:val="0"/>
        <w:dstrike w:val="0"/>
        <w:color w:val="E5007D"/>
        <w:sz w:val="24"/>
        <w:szCs w:val="24"/>
        <w:u w:val="none" w:color="000000"/>
        <w:bdr w:val="none" w:sz="0" w:space="0" w:color="auto"/>
        <w:shd w:val="clear" w:color="auto" w:fill="auto"/>
        <w:vertAlign w:val="baseline"/>
      </w:rPr>
    </w:lvl>
    <w:lvl w:ilvl="2" w:tplc="3990B8E4">
      <w:start w:val="1"/>
      <w:numFmt w:val="bullet"/>
      <w:lvlText w:val="▪"/>
      <w:lvlJc w:val="start"/>
      <w:pPr>
        <w:ind w:start="99.90pt"/>
      </w:pPr>
      <w:rPr>
        <w:rFonts w:ascii="Wingdings" w:eastAsia="Wingdings" w:hAnsi="Wingdings" w:cs="Wingdings"/>
        <w:b w:val="0"/>
        <w:i w:val="0"/>
        <w:strike w:val="0"/>
        <w:dstrike w:val="0"/>
        <w:color w:val="E5007D"/>
        <w:sz w:val="24"/>
        <w:szCs w:val="24"/>
        <w:u w:val="none" w:color="000000"/>
        <w:bdr w:val="none" w:sz="0" w:space="0" w:color="auto"/>
        <w:shd w:val="clear" w:color="auto" w:fill="auto"/>
        <w:vertAlign w:val="baseline"/>
      </w:rPr>
    </w:lvl>
    <w:lvl w:ilvl="3" w:tplc="B8E0193A">
      <w:start w:val="1"/>
      <w:numFmt w:val="bullet"/>
      <w:lvlText w:val="•"/>
      <w:lvlJc w:val="start"/>
      <w:pPr>
        <w:ind w:start="135.90pt"/>
      </w:pPr>
      <w:rPr>
        <w:rFonts w:ascii="Wingdings" w:eastAsia="Wingdings" w:hAnsi="Wingdings" w:cs="Wingdings"/>
        <w:b w:val="0"/>
        <w:i w:val="0"/>
        <w:strike w:val="0"/>
        <w:dstrike w:val="0"/>
        <w:color w:val="E5007D"/>
        <w:sz w:val="24"/>
        <w:szCs w:val="24"/>
        <w:u w:val="none" w:color="000000"/>
        <w:bdr w:val="none" w:sz="0" w:space="0" w:color="auto"/>
        <w:shd w:val="clear" w:color="auto" w:fill="auto"/>
        <w:vertAlign w:val="baseline"/>
      </w:rPr>
    </w:lvl>
    <w:lvl w:ilvl="4" w:tplc="3F32DFB0">
      <w:start w:val="1"/>
      <w:numFmt w:val="bullet"/>
      <w:lvlText w:val="o"/>
      <w:lvlJc w:val="start"/>
      <w:pPr>
        <w:ind w:start="171.90pt"/>
      </w:pPr>
      <w:rPr>
        <w:rFonts w:ascii="Wingdings" w:eastAsia="Wingdings" w:hAnsi="Wingdings" w:cs="Wingdings"/>
        <w:b w:val="0"/>
        <w:i w:val="0"/>
        <w:strike w:val="0"/>
        <w:dstrike w:val="0"/>
        <w:color w:val="E5007D"/>
        <w:sz w:val="24"/>
        <w:szCs w:val="24"/>
        <w:u w:val="none" w:color="000000"/>
        <w:bdr w:val="none" w:sz="0" w:space="0" w:color="auto"/>
        <w:shd w:val="clear" w:color="auto" w:fill="auto"/>
        <w:vertAlign w:val="baseline"/>
      </w:rPr>
    </w:lvl>
    <w:lvl w:ilvl="5" w:tplc="E93072D2">
      <w:start w:val="1"/>
      <w:numFmt w:val="bullet"/>
      <w:lvlText w:val="▪"/>
      <w:lvlJc w:val="start"/>
      <w:pPr>
        <w:ind w:start="207.90pt"/>
      </w:pPr>
      <w:rPr>
        <w:rFonts w:ascii="Wingdings" w:eastAsia="Wingdings" w:hAnsi="Wingdings" w:cs="Wingdings"/>
        <w:b w:val="0"/>
        <w:i w:val="0"/>
        <w:strike w:val="0"/>
        <w:dstrike w:val="0"/>
        <w:color w:val="E5007D"/>
        <w:sz w:val="24"/>
        <w:szCs w:val="24"/>
        <w:u w:val="none" w:color="000000"/>
        <w:bdr w:val="none" w:sz="0" w:space="0" w:color="auto"/>
        <w:shd w:val="clear" w:color="auto" w:fill="auto"/>
        <w:vertAlign w:val="baseline"/>
      </w:rPr>
    </w:lvl>
    <w:lvl w:ilvl="6" w:tplc="3B082CA2">
      <w:start w:val="1"/>
      <w:numFmt w:val="bullet"/>
      <w:lvlText w:val="•"/>
      <w:lvlJc w:val="start"/>
      <w:pPr>
        <w:ind w:start="243.90pt"/>
      </w:pPr>
      <w:rPr>
        <w:rFonts w:ascii="Wingdings" w:eastAsia="Wingdings" w:hAnsi="Wingdings" w:cs="Wingdings"/>
        <w:b w:val="0"/>
        <w:i w:val="0"/>
        <w:strike w:val="0"/>
        <w:dstrike w:val="0"/>
        <w:color w:val="E5007D"/>
        <w:sz w:val="24"/>
        <w:szCs w:val="24"/>
        <w:u w:val="none" w:color="000000"/>
        <w:bdr w:val="none" w:sz="0" w:space="0" w:color="auto"/>
        <w:shd w:val="clear" w:color="auto" w:fill="auto"/>
        <w:vertAlign w:val="baseline"/>
      </w:rPr>
    </w:lvl>
    <w:lvl w:ilvl="7" w:tplc="D0DAF9C8">
      <w:start w:val="1"/>
      <w:numFmt w:val="bullet"/>
      <w:lvlText w:val="o"/>
      <w:lvlJc w:val="start"/>
      <w:pPr>
        <w:ind w:start="279.90pt"/>
      </w:pPr>
      <w:rPr>
        <w:rFonts w:ascii="Wingdings" w:eastAsia="Wingdings" w:hAnsi="Wingdings" w:cs="Wingdings"/>
        <w:b w:val="0"/>
        <w:i w:val="0"/>
        <w:strike w:val="0"/>
        <w:dstrike w:val="0"/>
        <w:color w:val="E5007D"/>
        <w:sz w:val="24"/>
        <w:szCs w:val="24"/>
        <w:u w:val="none" w:color="000000"/>
        <w:bdr w:val="none" w:sz="0" w:space="0" w:color="auto"/>
        <w:shd w:val="clear" w:color="auto" w:fill="auto"/>
        <w:vertAlign w:val="baseline"/>
      </w:rPr>
    </w:lvl>
    <w:lvl w:ilvl="8" w:tplc="1FFA1A86">
      <w:start w:val="1"/>
      <w:numFmt w:val="bullet"/>
      <w:lvlText w:val="▪"/>
      <w:lvlJc w:val="start"/>
      <w:pPr>
        <w:ind w:start="315.90pt"/>
      </w:pPr>
      <w:rPr>
        <w:rFonts w:ascii="Wingdings" w:eastAsia="Wingdings" w:hAnsi="Wingdings" w:cs="Wingdings"/>
        <w:b w:val="0"/>
        <w:i w:val="0"/>
        <w:strike w:val="0"/>
        <w:dstrike w:val="0"/>
        <w:color w:val="E5007D"/>
        <w:sz w:val="24"/>
        <w:szCs w:val="24"/>
        <w:u w:val="none" w:color="000000"/>
        <w:bdr w:val="none" w:sz="0" w:space="0" w:color="auto"/>
        <w:shd w:val="clear" w:color="auto" w:fill="auto"/>
        <w:vertAlign w:val="baseline"/>
      </w:rPr>
    </w:lvl>
  </w:abstractNum>
  <w:abstractNum w:abstractNumId="7" w15:restartNumberingAfterBreak="0">
    <w:nsid w:val="48582808"/>
    <w:multiLevelType w:val="multilevel"/>
    <w:tmpl w:val="FFA65296"/>
    <w:lvl w:ilvl="0">
      <w:start w:val="1"/>
      <w:numFmt w:val="bullet"/>
      <w:lvlText w:val="●"/>
      <w:lvlJc w:val="start"/>
      <w:pPr>
        <w:ind w:start="72pt" w:hanging="18pt"/>
      </w:pPr>
      <w:rPr>
        <w:u w:val="none"/>
      </w:rPr>
    </w:lvl>
    <w:lvl w:ilvl="1">
      <w:start w:val="1"/>
      <w:numFmt w:val="bullet"/>
      <w:lvlText w:val="○"/>
      <w:lvlJc w:val="start"/>
      <w:pPr>
        <w:ind w:start="108pt" w:hanging="18pt"/>
      </w:pPr>
      <w:rPr>
        <w:u w:val="none"/>
      </w:rPr>
    </w:lvl>
    <w:lvl w:ilvl="2">
      <w:start w:val="1"/>
      <w:numFmt w:val="bullet"/>
      <w:lvlText w:val="■"/>
      <w:lvlJc w:val="start"/>
      <w:pPr>
        <w:ind w:start="144pt" w:hanging="18pt"/>
      </w:pPr>
      <w:rPr>
        <w:u w:val="none"/>
      </w:rPr>
    </w:lvl>
    <w:lvl w:ilvl="3">
      <w:start w:val="1"/>
      <w:numFmt w:val="bullet"/>
      <w:lvlText w:val="●"/>
      <w:lvlJc w:val="start"/>
      <w:pPr>
        <w:ind w:start="180pt" w:hanging="18pt"/>
      </w:pPr>
      <w:rPr>
        <w:u w:val="none"/>
      </w:rPr>
    </w:lvl>
    <w:lvl w:ilvl="4">
      <w:start w:val="1"/>
      <w:numFmt w:val="bullet"/>
      <w:lvlText w:val="○"/>
      <w:lvlJc w:val="start"/>
      <w:pPr>
        <w:ind w:start="216pt" w:hanging="18pt"/>
      </w:pPr>
      <w:rPr>
        <w:u w:val="none"/>
      </w:rPr>
    </w:lvl>
    <w:lvl w:ilvl="5">
      <w:start w:val="1"/>
      <w:numFmt w:val="bullet"/>
      <w:lvlText w:val="■"/>
      <w:lvlJc w:val="start"/>
      <w:pPr>
        <w:ind w:start="252pt" w:hanging="18pt"/>
      </w:pPr>
      <w:rPr>
        <w:u w:val="none"/>
      </w:rPr>
    </w:lvl>
    <w:lvl w:ilvl="6">
      <w:start w:val="1"/>
      <w:numFmt w:val="bullet"/>
      <w:lvlText w:val="●"/>
      <w:lvlJc w:val="start"/>
      <w:pPr>
        <w:ind w:start="288pt" w:hanging="18pt"/>
      </w:pPr>
      <w:rPr>
        <w:u w:val="none"/>
      </w:rPr>
    </w:lvl>
    <w:lvl w:ilvl="7">
      <w:start w:val="1"/>
      <w:numFmt w:val="bullet"/>
      <w:lvlText w:val="○"/>
      <w:lvlJc w:val="start"/>
      <w:pPr>
        <w:ind w:start="324pt" w:hanging="18pt"/>
      </w:pPr>
      <w:rPr>
        <w:u w:val="none"/>
      </w:rPr>
    </w:lvl>
    <w:lvl w:ilvl="8">
      <w:start w:val="1"/>
      <w:numFmt w:val="bullet"/>
      <w:lvlText w:val="■"/>
      <w:lvlJc w:val="start"/>
      <w:pPr>
        <w:ind w:start="360pt" w:hanging="18pt"/>
      </w:pPr>
      <w:rPr>
        <w:u w:val="none"/>
      </w:rPr>
    </w:lvl>
  </w:abstractNum>
  <w:abstractNum w:abstractNumId="8" w15:restartNumberingAfterBreak="0">
    <w:nsid w:val="4FF07092"/>
    <w:multiLevelType w:val="multilevel"/>
    <w:tmpl w:val="D4382346"/>
    <w:lvl w:ilvl="0">
      <w:start w:val="11"/>
      <w:numFmt w:val="decimal"/>
      <w:lvlText w:val="%1."/>
      <w:lvlJc w:val="start"/>
      <w:pPr>
        <w:ind w:start="36pt" w:hanging="18pt"/>
      </w:pPr>
      <w:rPr>
        <w:u w:val="none"/>
      </w:rPr>
    </w:lvl>
    <w:lvl w:ilvl="1">
      <w:start w:val="1"/>
      <w:numFmt w:val="lowerLetter"/>
      <w:lvlText w:val="%2."/>
      <w:lvlJc w:val="start"/>
      <w:pPr>
        <w:ind w:start="72pt" w:hanging="18pt"/>
      </w:pPr>
      <w:rPr>
        <w:u w:val="none"/>
      </w:rPr>
    </w:lvl>
    <w:lvl w:ilvl="2">
      <w:start w:val="1"/>
      <w:numFmt w:val="lowerRoman"/>
      <w:lvlText w:val="%3."/>
      <w:lvlJc w:val="start"/>
      <w:pPr>
        <w:ind w:start="108pt" w:hanging="18pt"/>
      </w:pPr>
      <w:rPr>
        <w:u w:val="none"/>
      </w:rPr>
    </w:lvl>
    <w:lvl w:ilvl="3">
      <w:start w:val="1"/>
      <w:numFmt w:val="decimal"/>
      <w:lvlText w:val="%4."/>
      <w:lvlJc w:val="start"/>
      <w:pPr>
        <w:ind w:start="144pt" w:hanging="18pt"/>
      </w:pPr>
      <w:rPr>
        <w:u w:val="none"/>
      </w:rPr>
    </w:lvl>
    <w:lvl w:ilvl="4">
      <w:start w:val="1"/>
      <w:numFmt w:val="lowerLetter"/>
      <w:lvlText w:val="%5."/>
      <w:lvlJc w:val="start"/>
      <w:pPr>
        <w:ind w:start="180pt" w:hanging="18pt"/>
      </w:pPr>
      <w:rPr>
        <w:u w:val="none"/>
      </w:rPr>
    </w:lvl>
    <w:lvl w:ilvl="5">
      <w:start w:val="1"/>
      <w:numFmt w:val="lowerRoman"/>
      <w:lvlText w:val="%6."/>
      <w:lvlJc w:val="start"/>
      <w:pPr>
        <w:ind w:start="216pt" w:hanging="18pt"/>
      </w:pPr>
      <w:rPr>
        <w:u w:val="none"/>
      </w:rPr>
    </w:lvl>
    <w:lvl w:ilvl="6">
      <w:start w:val="1"/>
      <w:numFmt w:val="decimal"/>
      <w:lvlText w:val="%7."/>
      <w:lvlJc w:val="start"/>
      <w:pPr>
        <w:ind w:start="252pt" w:hanging="18pt"/>
      </w:pPr>
      <w:rPr>
        <w:u w:val="none"/>
      </w:rPr>
    </w:lvl>
    <w:lvl w:ilvl="7">
      <w:start w:val="1"/>
      <w:numFmt w:val="lowerLetter"/>
      <w:lvlText w:val="%8."/>
      <w:lvlJc w:val="start"/>
      <w:pPr>
        <w:ind w:start="288pt" w:hanging="18pt"/>
      </w:pPr>
      <w:rPr>
        <w:u w:val="none"/>
      </w:rPr>
    </w:lvl>
    <w:lvl w:ilvl="8">
      <w:start w:val="1"/>
      <w:numFmt w:val="lowerRoman"/>
      <w:lvlText w:val="%9."/>
      <w:lvlJc w:val="start"/>
      <w:pPr>
        <w:ind w:start="324pt" w:hanging="18pt"/>
      </w:pPr>
      <w:rPr>
        <w:u w:val="none"/>
      </w:rPr>
    </w:lvl>
  </w:abstractNum>
  <w:abstractNum w:abstractNumId="9" w15:restartNumberingAfterBreak="0">
    <w:nsid w:val="5BA21617"/>
    <w:multiLevelType w:val="hybridMultilevel"/>
    <w:tmpl w:val="322E72FC"/>
    <w:lvl w:ilvl="0" w:tplc="280A000F">
      <w:start w:val="1"/>
      <w:numFmt w:val="decimal"/>
      <w:lvlText w:val="%1."/>
      <w:lvlJc w:val="start"/>
      <w:pPr>
        <w:ind w:start="36pt" w:hanging="18pt"/>
      </w:pPr>
      <w:rPr>
        <w:rFonts w:hint="default"/>
      </w:rPr>
    </w:lvl>
    <w:lvl w:ilvl="1" w:tplc="280A0019" w:tentative="1">
      <w:start w:val="1"/>
      <w:numFmt w:val="lowerLetter"/>
      <w:lvlText w:val="%2."/>
      <w:lvlJc w:val="start"/>
      <w:pPr>
        <w:ind w:start="72pt" w:hanging="18pt"/>
      </w:pPr>
    </w:lvl>
    <w:lvl w:ilvl="2" w:tplc="280A001B" w:tentative="1">
      <w:start w:val="1"/>
      <w:numFmt w:val="lowerRoman"/>
      <w:lvlText w:val="%3."/>
      <w:lvlJc w:val="end"/>
      <w:pPr>
        <w:ind w:start="108pt" w:hanging="9pt"/>
      </w:pPr>
    </w:lvl>
    <w:lvl w:ilvl="3" w:tplc="280A000F" w:tentative="1">
      <w:start w:val="1"/>
      <w:numFmt w:val="decimal"/>
      <w:lvlText w:val="%4."/>
      <w:lvlJc w:val="start"/>
      <w:pPr>
        <w:ind w:start="144pt" w:hanging="18pt"/>
      </w:pPr>
    </w:lvl>
    <w:lvl w:ilvl="4" w:tplc="280A0019" w:tentative="1">
      <w:start w:val="1"/>
      <w:numFmt w:val="lowerLetter"/>
      <w:lvlText w:val="%5."/>
      <w:lvlJc w:val="start"/>
      <w:pPr>
        <w:ind w:start="180pt" w:hanging="18pt"/>
      </w:pPr>
    </w:lvl>
    <w:lvl w:ilvl="5" w:tplc="280A001B" w:tentative="1">
      <w:start w:val="1"/>
      <w:numFmt w:val="lowerRoman"/>
      <w:lvlText w:val="%6."/>
      <w:lvlJc w:val="end"/>
      <w:pPr>
        <w:ind w:start="216pt" w:hanging="9pt"/>
      </w:pPr>
    </w:lvl>
    <w:lvl w:ilvl="6" w:tplc="280A000F" w:tentative="1">
      <w:start w:val="1"/>
      <w:numFmt w:val="decimal"/>
      <w:lvlText w:val="%7."/>
      <w:lvlJc w:val="start"/>
      <w:pPr>
        <w:ind w:start="252pt" w:hanging="18pt"/>
      </w:pPr>
    </w:lvl>
    <w:lvl w:ilvl="7" w:tplc="280A0019" w:tentative="1">
      <w:start w:val="1"/>
      <w:numFmt w:val="lowerLetter"/>
      <w:lvlText w:val="%8."/>
      <w:lvlJc w:val="start"/>
      <w:pPr>
        <w:ind w:start="288pt" w:hanging="18pt"/>
      </w:pPr>
    </w:lvl>
    <w:lvl w:ilvl="8" w:tplc="280A001B" w:tentative="1">
      <w:start w:val="1"/>
      <w:numFmt w:val="lowerRoman"/>
      <w:lvlText w:val="%9."/>
      <w:lvlJc w:val="end"/>
      <w:pPr>
        <w:ind w:start="324pt" w:hanging="9pt"/>
      </w:pPr>
    </w:lvl>
  </w:abstractNum>
  <w:abstractNum w:abstractNumId="10" w15:restartNumberingAfterBreak="0">
    <w:nsid w:val="5C10152B"/>
    <w:multiLevelType w:val="multilevel"/>
    <w:tmpl w:val="7CC88106"/>
    <w:lvl w:ilvl="0">
      <w:start w:val="1"/>
      <w:numFmt w:val="bullet"/>
      <w:lvlText w:val="●"/>
      <w:lvlJc w:val="start"/>
      <w:pPr>
        <w:ind w:start="36pt" w:hanging="18pt"/>
      </w:pPr>
      <w:rPr>
        <w:u w:val="none"/>
      </w:rPr>
    </w:lvl>
    <w:lvl w:ilvl="1">
      <w:start w:val="1"/>
      <w:numFmt w:val="bullet"/>
      <w:lvlText w:val="○"/>
      <w:lvlJc w:val="start"/>
      <w:pPr>
        <w:ind w:start="72pt" w:hanging="18pt"/>
      </w:pPr>
      <w:rPr>
        <w:u w:val="none"/>
      </w:rPr>
    </w:lvl>
    <w:lvl w:ilvl="2">
      <w:start w:val="1"/>
      <w:numFmt w:val="bullet"/>
      <w:lvlText w:val="■"/>
      <w:lvlJc w:val="start"/>
      <w:pPr>
        <w:ind w:start="108pt" w:hanging="18pt"/>
      </w:pPr>
      <w:rPr>
        <w:u w:val="none"/>
      </w:rPr>
    </w:lvl>
    <w:lvl w:ilvl="3">
      <w:start w:val="1"/>
      <w:numFmt w:val="bullet"/>
      <w:lvlText w:val="●"/>
      <w:lvlJc w:val="start"/>
      <w:pPr>
        <w:ind w:start="144pt" w:hanging="18pt"/>
      </w:pPr>
      <w:rPr>
        <w:u w:val="none"/>
      </w:rPr>
    </w:lvl>
    <w:lvl w:ilvl="4">
      <w:start w:val="1"/>
      <w:numFmt w:val="bullet"/>
      <w:lvlText w:val="○"/>
      <w:lvlJc w:val="start"/>
      <w:pPr>
        <w:ind w:start="180pt" w:hanging="18pt"/>
      </w:pPr>
      <w:rPr>
        <w:u w:val="none"/>
      </w:rPr>
    </w:lvl>
    <w:lvl w:ilvl="5">
      <w:start w:val="1"/>
      <w:numFmt w:val="bullet"/>
      <w:lvlText w:val="■"/>
      <w:lvlJc w:val="start"/>
      <w:pPr>
        <w:ind w:start="216pt" w:hanging="18pt"/>
      </w:pPr>
      <w:rPr>
        <w:u w:val="none"/>
      </w:rPr>
    </w:lvl>
    <w:lvl w:ilvl="6">
      <w:start w:val="1"/>
      <w:numFmt w:val="bullet"/>
      <w:lvlText w:val="●"/>
      <w:lvlJc w:val="start"/>
      <w:pPr>
        <w:ind w:start="252pt" w:hanging="18pt"/>
      </w:pPr>
      <w:rPr>
        <w:u w:val="none"/>
      </w:rPr>
    </w:lvl>
    <w:lvl w:ilvl="7">
      <w:start w:val="1"/>
      <w:numFmt w:val="bullet"/>
      <w:lvlText w:val="○"/>
      <w:lvlJc w:val="start"/>
      <w:pPr>
        <w:ind w:start="288pt" w:hanging="18pt"/>
      </w:pPr>
      <w:rPr>
        <w:u w:val="none"/>
      </w:rPr>
    </w:lvl>
    <w:lvl w:ilvl="8">
      <w:start w:val="1"/>
      <w:numFmt w:val="bullet"/>
      <w:lvlText w:val="■"/>
      <w:lvlJc w:val="start"/>
      <w:pPr>
        <w:ind w:start="324pt" w:hanging="18pt"/>
      </w:pPr>
      <w:rPr>
        <w:u w:val="none"/>
      </w:rPr>
    </w:lvl>
  </w:abstractNum>
  <w:abstractNum w:abstractNumId="11" w15:restartNumberingAfterBreak="0">
    <w:nsid w:val="6F8221FA"/>
    <w:multiLevelType w:val="hybridMultilevel"/>
    <w:tmpl w:val="461AEA0A"/>
    <w:lvl w:ilvl="0" w:tplc="270084E6">
      <w:start w:val="1"/>
      <w:numFmt w:val="decimal"/>
      <w:lvlText w:val="%1."/>
      <w:lvlJc w:val="start"/>
      <w:pPr>
        <w:ind w:start="40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1" w:tplc="0F8E0DD8">
      <w:start w:val="1"/>
      <w:numFmt w:val="lowerLetter"/>
      <w:lvlText w:val="%2"/>
      <w:lvlJc w:val="start"/>
      <w:pPr>
        <w:ind w:start="7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2" w:tplc="878CA6E8">
      <w:start w:val="1"/>
      <w:numFmt w:val="lowerRoman"/>
      <w:lvlText w:val="%3"/>
      <w:lvlJc w:val="start"/>
      <w:pPr>
        <w:ind w:start="10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3" w:tplc="7FAC904A">
      <w:start w:val="1"/>
      <w:numFmt w:val="decimal"/>
      <w:lvlText w:val="%4"/>
      <w:lvlJc w:val="start"/>
      <w:pPr>
        <w:ind w:start="14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4" w:tplc="F01C0DFC">
      <w:start w:val="1"/>
      <w:numFmt w:val="lowerLetter"/>
      <w:lvlText w:val="%5"/>
      <w:lvlJc w:val="start"/>
      <w:pPr>
        <w:ind w:start="181.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5" w:tplc="FF560E2A">
      <w:start w:val="1"/>
      <w:numFmt w:val="lowerRoman"/>
      <w:lvlText w:val="%6"/>
      <w:lvlJc w:val="start"/>
      <w:pPr>
        <w:ind w:start="217.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6" w:tplc="C964852C">
      <w:start w:val="1"/>
      <w:numFmt w:val="decimal"/>
      <w:lvlText w:val="%7"/>
      <w:lvlJc w:val="start"/>
      <w:pPr>
        <w:ind w:start="25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7" w:tplc="4C584288">
      <w:start w:val="1"/>
      <w:numFmt w:val="lowerLetter"/>
      <w:lvlText w:val="%8"/>
      <w:lvlJc w:val="start"/>
      <w:pPr>
        <w:ind w:start="28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8" w:tplc="EF3C88B2">
      <w:start w:val="1"/>
      <w:numFmt w:val="lowerRoman"/>
      <w:lvlText w:val="%9"/>
      <w:lvlJc w:val="start"/>
      <w:pPr>
        <w:ind w:start="32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abstractNum>
  <w:num w:numId="1" w16cid:durableId="1821386175">
    <w:abstractNumId w:val="11"/>
  </w:num>
  <w:num w:numId="2" w16cid:durableId="1560746783">
    <w:abstractNumId w:val="2"/>
  </w:num>
  <w:num w:numId="3" w16cid:durableId="2033872880">
    <w:abstractNumId w:val="10"/>
  </w:num>
  <w:num w:numId="4" w16cid:durableId="259798324">
    <w:abstractNumId w:val="3"/>
  </w:num>
  <w:num w:numId="5" w16cid:durableId="1933973369">
    <w:abstractNumId w:val="1"/>
  </w:num>
  <w:num w:numId="6" w16cid:durableId="744570234">
    <w:abstractNumId w:val="8"/>
  </w:num>
  <w:num w:numId="7" w16cid:durableId="1504778127">
    <w:abstractNumId w:val="7"/>
  </w:num>
  <w:num w:numId="8" w16cid:durableId="1065449216">
    <w:abstractNumId w:val="9"/>
  </w:num>
  <w:num w:numId="9" w16cid:durableId="927495814">
    <w:abstractNumId w:val="5"/>
  </w:num>
  <w:num w:numId="10" w16cid:durableId="593175294">
    <w:abstractNumId w:val="0"/>
  </w:num>
  <w:num w:numId="11" w16cid:durableId="1992052971">
    <w:abstractNumId w:val="6"/>
  </w:num>
  <w:num w:numId="12" w16cid:durableId="1540363484">
    <w:abstractNumId w:val="4"/>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35.40pt"/>
  <w:hyphenationZone w:val="21.25pt"/>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D1C"/>
    <w:rsid w:val="00001FAA"/>
    <w:rsid w:val="00002FF7"/>
    <w:rsid w:val="00010CEC"/>
    <w:rsid w:val="00017B99"/>
    <w:rsid w:val="00032BA1"/>
    <w:rsid w:val="000367F0"/>
    <w:rsid w:val="00040ECC"/>
    <w:rsid w:val="00041A9C"/>
    <w:rsid w:val="00042F2E"/>
    <w:rsid w:val="000465E9"/>
    <w:rsid w:val="000474B3"/>
    <w:rsid w:val="00050275"/>
    <w:rsid w:val="000547DB"/>
    <w:rsid w:val="000612B9"/>
    <w:rsid w:val="0006217D"/>
    <w:rsid w:val="000631E7"/>
    <w:rsid w:val="00065677"/>
    <w:rsid w:val="00067570"/>
    <w:rsid w:val="00067A1B"/>
    <w:rsid w:val="00074116"/>
    <w:rsid w:val="0007571C"/>
    <w:rsid w:val="00083312"/>
    <w:rsid w:val="000838FE"/>
    <w:rsid w:val="00084495"/>
    <w:rsid w:val="0008645F"/>
    <w:rsid w:val="000904C8"/>
    <w:rsid w:val="00094362"/>
    <w:rsid w:val="0009599D"/>
    <w:rsid w:val="0009615A"/>
    <w:rsid w:val="00097532"/>
    <w:rsid w:val="000A1B16"/>
    <w:rsid w:val="000A21F7"/>
    <w:rsid w:val="000A3173"/>
    <w:rsid w:val="000A3BFA"/>
    <w:rsid w:val="000B093B"/>
    <w:rsid w:val="000C381A"/>
    <w:rsid w:val="000C657D"/>
    <w:rsid w:val="000E1FB8"/>
    <w:rsid w:val="000F4E46"/>
    <w:rsid w:val="000F5DB8"/>
    <w:rsid w:val="00103025"/>
    <w:rsid w:val="0010692E"/>
    <w:rsid w:val="00106D60"/>
    <w:rsid w:val="001143BF"/>
    <w:rsid w:val="0013064D"/>
    <w:rsid w:val="0013075E"/>
    <w:rsid w:val="001317F8"/>
    <w:rsid w:val="001333DD"/>
    <w:rsid w:val="00134504"/>
    <w:rsid w:val="00137534"/>
    <w:rsid w:val="00146BD8"/>
    <w:rsid w:val="00147B52"/>
    <w:rsid w:val="001575FB"/>
    <w:rsid w:val="001635F2"/>
    <w:rsid w:val="001637BD"/>
    <w:rsid w:val="0016384C"/>
    <w:rsid w:val="001649CA"/>
    <w:rsid w:val="00167212"/>
    <w:rsid w:val="0017192D"/>
    <w:rsid w:val="00172F70"/>
    <w:rsid w:val="0017714E"/>
    <w:rsid w:val="001776AE"/>
    <w:rsid w:val="00181A75"/>
    <w:rsid w:val="00184572"/>
    <w:rsid w:val="001869E4"/>
    <w:rsid w:val="00196EEF"/>
    <w:rsid w:val="001A2569"/>
    <w:rsid w:val="001A353C"/>
    <w:rsid w:val="001B30C7"/>
    <w:rsid w:val="001B77E1"/>
    <w:rsid w:val="001C01D0"/>
    <w:rsid w:val="001C434C"/>
    <w:rsid w:val="001C7A97"/>
    <w:rsid w:val="001C7FFB"/>
    <w:rsid w:val="001D7514"/>
    <w:rsid w:val="001E0A1D"/>
    <w:rsid w:val="001E2AC1"/>
    <w:rsid w:val="001E4F24"/>
    <w:rsid w:val="001E64ED"/>
    <w:rsid w:val="001E77F2"/>
    <w:rsid w:val="001F5700"/>
    <w:rsid w:val="00200AB7"/>
    <w:rsid w:val="00200FFA"/>
    <w:rsid w:val="00203033"/>
    <w:rsid w:val="0020739D"/>
    <w:rsid w:val="00207690"/>
    <w:rsid w:val="00210285"/>
    <w:rsid w:val="0021068E"/>
    <w:rsid w:val="002124A3"/>
    <w:rsid w:val="0021490C"/>
    <w:rsid w:val="00225B19"/>
    <w:rsid w:val="00231124"/>
    <w:rsid w:val="00233433"/>
    <w:rsid w:val="002366CA"/>
    <w:rsid w:val="00237247"/>
    <w:rsid w:val="00242EDB"/>
    <w:rsid w:val="002514ED"/>
    <w:rsid w:val="002539A3"/>
    <w:rsid w:val="002550C6"/>
    <w:rsid w:val="00261797"/>
    <w:rsid w:val="00264399"/>
    <w:rsid w:val="002702A7"/>
    <w:rsid w:val="002724F3"/>
    <w:rsid w:val="0027662A"/>
    <w:rsid w:val="002847F1"/>
    <w:rsid w:val="002857B2"/>
    <w:rsid w:val="00287B6E"/>
    <w:rsid w:val="002945C3"/>
    <w:rsid w:val="00294F3F"/>
    <w:rsid w:val="00297CA1"/>
    <w:rsid w:val="002A6317"/>
    <w:rsid w:val="002B0FF2"/>
    <w:rsid w:val="002B34AB"/>
    <w:rsid w:val="002B3831"/>
    <w:rsid w:val="002C4845"/>
    <w:rsid w:val="002D0F44"/>
    <w:rsid w:val="002D428F"/>
    <w:rsid w:val="002D4B83"/>
    <w:rsid w:val="002D75C3"/>
    <w:rsid w:val="002E007B"/>
    <w:rsid w:val="002E1A98"/>
    <w:rsid w:val="002E45D0"/>
    <w:rsid w:val="002E74E7"/>
    <w:rsid w:val="002E7B8E"/>
    <w:rsid w:val="002F4CB1"/>
    <w:rsid w:val="002F4E03"/>
    <w:rsid w:val="002F6B77"/>
    <w:rsid w:val="00300BB1"/>
    <w:rsid w:val="00302A31"/>
    <w:rsid w:val="00304859"/>
    <w:rsid w:val="0030493F"/>
    <w:rsid w:val="00304CDD"/>
    <w:rsid w:val="00305E58"/>
    <w:rsid w:val="00310C9D"/>
    <w:rsid w:val="00312C46"/>
    <w:rsid w:val="0031314E"/>
    <w:rsid w:val="00313804"/>
    <w:rsid w:val="00314494"/>
    <w:rsid w:val="00315087"/>
    <w:rsid w:val="00326E2C"/>
    <w:rsid w:val="00331539"/>
    <w:rsid w:val="003321D6"/>
    <w:rsid w:val="00337163"/>
    <w:rsid w:val="003403FB"/>
    <w:rsid w:val="00346FD9"/>
    <w:rsid w:val="00350299"/>
    <w:rsid w:val="0035248D"/>
    <w:rsid w:val="00353158"/>
    <w:rsid w:val="00353D97"/>
    <w:rsid w:val="00367BB4"/>
    <w:rsid w:val="00370847"/>
    <w:rsid w:val="00372C5D"/>
    <w:rsid w:val="00375314"/>
    <w:rsid w:val="00375A6B"/>
    <w:rsid w:val="00381783"/>
    <w:rsid w:val="003828C5"/>
    <w:rsid w:val="00390CB7"/>
    <w:rsid w:val="00397C57"/>
    <w:rsid w:val="003A2C24"/>
    <w:rsid w:val="003A3BFA"/>
    <w:rsid w:val="003B33D4"/>
    <w:rsid w:val="003B6A31"/>
    <w:rsid w:val="003B6A85"/>
    <w:rsid w:val="003B70FD"/>
    <w:rsid w:val="003B7D12"/>
    <w:rsid w:val="003C16C6"/>
    <w:rsid w:val="003C47C6"/>
    <w:rsid w:val="003C5DC0"/>
    <w:rsid w:val="003C7B3A"/>
    <w:rsid w:val="003D2C9F"/>
    <w:rsid w:val="003D5BB4"/>
    <w:rsid w:val="003E332A"/>
    <w:rsid w:val="003E511C"/>
    <w:rsid w:val="003F0B58"/>
    <w:rsid w:val="003F0D4E"/>
    <w:rsid w:val="003F277D"/>
    <w:rsid w:val="003F7A55"/>
    <w:rsid w:val="003F7C56"/>
    <w:rsid w:val="00403351"/>
    <w:rsid w:val="00404510"/>
    <w:rsid w:val="0041333A"/>
    <w:rsid w:val="004147A9"/>
    <w:rsid w:val="00424896"/>
    <w:rsid w:val="00424A56"/>
    <w:rsid w:val="00435C48"/>
    <w:rsid w:val="00443292"/>
    <w:rsid w:val="004447AC"/>
    <w:rsid w:val="0044649C"/>
    <w:rsid w:val="0045100E"/>
    <w:rsid w:val="00452AB7"/>
    <w:rsid w:val="00460C1E"/>
    <w:rsid w:val="00465E4D"/>
    <w:rsid w:val="00476483"/>
    <w:rsid w:val="00486C51"/>
    <w:rsid w:val="00486C59"/>
    <w:rsid w:val="00487F78"/>
    <w:rsid w:val="00490E05"/>
    <w:rsid w:val="004979F2"/>
    <w:rsid w:val="004A334D"/>
    <w:rsid w:val="004A6CF5"/>
    <w:rsid w:val="004A7687"/>
    <w:rsid w:val="004B0822"/>
    <w:rsid w:val="004B2973"/>
    <w:rsid w:val="004B339D"/>
    <w:rsid w:val="004B6392"/>
    <w:rsid w:val="004C085E"/>
    <w:rsid w:val="004C70FE"/>
    <w:rsid w:val="004C7BA5"/>
    <w:rsid w:val="004D0A3E"/>
    <w:rsid w:val="004D3FE8"/>
    <w:rsid w:val="004E163E"/>
    <w:rsid w:val="004E1F19"/>
    <w:rsid w:val="004E48D7"/>
    <w:rsid w:val="004E6034"/>
    <w:rsid w:val="004F22D6"/>
    <w:rsid w:val="004F4683"/>
    <w:rsid w:val="005000E5"/>
    <w:rsid w:val="00502D3D"/>
    <w:rsid w:val="005047F3"/>
    <w:rsid w:val="00505C5E"/>
    <w:rsid w:val="00513DE7"/>
    <w:rsid w:val="00514285"/>
    <w:rsid w:val="00517AF4"/>
    <w:rsid w:val="00520B0A"/>
    <w:rsid w:val="00531173"/>
    <w:rsid w:val="00531495"/>
    <w:rsid w:val="00537B48"/>
    <w:rsid w:val="0055334D"/>
    <w:rsid w:val="005539B0"/>
    <w:rsid w:val="00563C76"/>
    <w:rsid w:val="005653BD"/>
    <w:rsid w:val="00570FF9"/>
    <w:rsid w:val="005743C7"/>
    <w:rsid w:val="005749E4"/>
    <w:rsid w:val="00584F65"/>
    <w:rsid w:val="00585B65"/>
    <w:rsid w:val="00587599"/>
    <w:rsid w:val="00591326"/>
    <w:rsid w:val="00597F0E"/>
    <w:rsid w:val="005A58E5"/>
    <w:rsid w:val="005A79CE"/>
    <w:rsid w:val="005A7B0F"/>
    <w:rsid w:val="005B1489"/>
    <w:rsid w:val="005B39C0"/>
    <w:rsid w:val="005B4854"/>
    <w:rsid w:val="005C542E"/>
    <w:rsid w:val="005D0587"/>
    <w:rsid w:val="005D32E9"/>
    <w:rsid w:val="005D5DDB"/>
    <w:rsid w:val="005E6F90"/>
    <w:rsid w:val="005F2096"/>
    <w:rsid w:val="005F4368"/>
    <w:rsid w:val="005F6C79"/>
    <w:rsid w:val="005F7298"/>
    <w:rsid w:val="005F7AA4"/>
    <w:rsid w:val="00600EBA"/>
    <w:rsid w:val="00601C86"/>
    <w:rsid w:val="00605107"/>
    <w:rsid w:val="006061F3"/>
    <w:rsid w:val="00610BA9"/>
    <w:rsid w:val="00611230"/>
    <w:rsid w:val="00613C2D"/>
    <w:rsid w:val="0061588F"/>
    <w:rsid w:val="0062096F"/>
    <w:rsid w:val="0062256C"/>
    <w:rsid w:val="00625870"/>
    <w:rsid w:val="006275AA"/>
    <w:rsid w:val="00633FAC"/>
    <w:rsid w:val="00636AB8"/>
    <w:rsid w:val="006418C2"/>
    <w:rsid w:val="00650A95"/>
    <w:rsid w:val="006564B9"/>
    <w:rsid w:val="00660AC1"/>
    <w:rsid w:val="006645D7"/>
    <w:rsid w:val="006652D8"/>
    <w:rsid w:val="006670EC"/>
    <w:rsid w:val="006711E5"/>
    <w:rsid w:val="00674163"/>
    <w:rsid w:val="00677A4D"/>
    <w:rsid w:val="00677D13"/>
    <w:rsid w:val="00681417"/>
    <w:rsid w:val="0068230B"/>
    <w:rsid w:val="00682EB1"/>
    <w:rsid w:val="006861D7"/>
    <w:rsid w:val="00686C5D"/>
    <w:rsid w:val="00687AAB"/>
    <w:rsid w:val="00692B52"/>
    <w:rsid w:val="0069728D"/>
    <w:rsid w:val="0069736F"/>
    <w:rsid w:val="006A40A8"/>
    <w:rsid w:val="006B2B7A"/>
    <w:rsid w:val="006B3146"/>
    <w:rsid w:val="006B3391"/>
    <w:rsid w:val="006C3513"/>
    <w:rsid w:val="006C7A84"/>
    <w:rsid w:val="006D13BF"/>
    <w:rsid w:val="006D26FD"/>
    <w:rsid w:val="006D3C4D"/>
    <w:rsid w:val="006D5C10"/>
    <w:rsid w:val="006E3C73"/>
    <w:rsid w:val="006E5675"/>
    <w:rsid w:val="006F7F64"/>
    <w:rsid w:val="007055A4"/>
    <w:rsid w:val="0071381E"/>
    <w:rsid w:val="00713FE3"/>
    <w:rsid w:val="00722AC3"/>
    <w:rsid w:val="007268FF"/>
    <w:rsid w:val="00731719"/>
    <w:rsid w:val="00735627"/>
    <w:rsid w:val="00741526"/>
    <w:rsid w:val="00742F52"/>
    <w:rsid w:val="00742FD7"/>
    <w:rsid w:val="00743910"/>
    <w:rsid w:val="0074401B"/>
    <w:rsid w:val="007456F5"/>
    <w:rsid w:val="00747865"/>
    <w:rsid w:val="00750765"/>
    <w:rsid w:val="00752663"/>
    <w:rsid w:val="007542C2"/>
    <w:rsid w:val="00757584"/>
    <w:rsid w:val="0076146D"/>
    <w:rsid w:val="00761A2D"/>
    <w:rsid w:val="00771CB8"/>
    <w:rsid w:val="00774FA6"/>
    <w:rsid w:val="007811AA"/>
    <w:rsid w:val="00782395"/>
    <w:rsid w:val="00783088"/>
    <w:rsid w:val="00783617"/>
    <w:rsid w:val="00785454"/>
    <w:rsid w:val="007855F1"/>
    <w:rsid w:val="00785681"/>
    <w:rsid w:val="00792AE6"/>
    <w:rsid w:val="007A01FA"/>
    <w:rsid w:val="007A1CBF"/>
    <w:rsid w:val="007A5F93"/>
    <w:rsid w:val="007B2F31"/>
    <w:rsid w:val="007B3ABB"/>
    <w:rsid w:val="007B7ECD"/>
    <w:rsid w:val="007C194B"/>
    <w:rsid w:val="007C27D5"/>
    <w:rsid w:val="007C455A"/>
    <w:rsid w:val="007C570A"/>
    <w:rsid w:val="007C57C4"/>
    <w:rsid w:val="007C5ACD"/>
    <w:rsid w:val="007C7995"/>
    <w:rsid w:val="007D041E"/>
    <w:rsid w:val="007E082F"/>
    <w:rsid w:val="007E26EF"/>
    <w:rsid w:val="007E50E1"/>
    <w:rsid w:val="007F0F8E"/>
    <w:rsid w:val="007F1E8D"/>
    <w:rsid w:val="007F4186"/>
    <w:rsid w:val="00800F42"/>
    <w:rsid w:val="00803A89"/>
    <w:rsid w:val="008072DE"/>
    <w:rsid w:val="00807CA8"/>
    <w:rsid w:val="00807F69"/>
    <w:rsid w:val="00810045"/>
    <w:rsid w:val="008100F8"/>
    <w:rsid w:val="00810F2A"/>
    <w:rsid w:val="00812D5F"/>
    <w:rsid w:val="008137EB"/>
    <w:rsid w:val="00817319"/>
    <w:rsid w:val="0082189E"/>
    <w:rsid w:val="00823AA7"/>
    <w:rsid w:val="00824B09"/>
    <w:rsid w:val="008258E4"/>
    <w:rsid w:val="008264EB"/>
    <w:rsid w:val="00833A28"/>
    <w:rsid w:val="00833FD1"/>
    <w:rsid w:val="008367EC"/>
    <w:rsid w:val="00844902"/>
    <w:rsid w:val="008470FA"/>
    <w:rsid w:val="008554CD"/>
    <w:rsid w:val="0086295F"/>
    <w:rsid w:val="00862F56"/>
    <w:rsid w:val="00864437"/>
    <w:rsid w:val="00867B23"/>
    <w:rsid w:val="00867EEF"/>
    <w:rsid w:val="008733AA"/>
    <w:rsid w:val="00882819"/>
    <w:rsid w:val="008831A6"/>
    <w:rsid w:val="008848DC"/>
    <w:rsid w:val="00885005"/>
    <w:rsid w:val="00887DF0"/>
    <w:rsid w:val="00891694"/>
    <w:rsid w:val="008966A8"/>
    <w:rsid w:val="008A0F50"/>
    <w:rsid w:val="008A1728"/>
    <w:rsid w:val="008B1730"/>
    <w:rsid w:val="008B380A"/>
    <w:rsid w:val="008C3F2D"/>
    <w:rsid w:val="008D1584"/>
    <w:rsid w:val="008D470B"/>
    <w:rsid w:val="008D7778"/>
    <w:rsid w:val="008E424A"/>
    <w:rsid w:val="008F5375"/>
    <w:rsid w:val="008F5406"/>
    <w:rsid w:val="008F564A"/>
    <w:rsid w:val="008F63E8"/>
    <w:rsid w:val="008F6E5A"/>
    <w:rsid w:val="008F70D2"/>
    <w:rsid w:val="00901C80"/>
    <w:rsid w:val="00901D1C"/>
    <w:rsid w:val="00917828"/>
    <w:rsid w:val="00917E7F"/>
    <w:rsid w:val="009265AA"/>
    <w:rsid w:val="00927301"/>
    <w:rsid w:val="00931C09"/>
    <w:rsid w:val="00931FCC"/>
    <w:rsid w:val="00937866"/>
    <w:rsid w:val="00941D05"/>
    <w:rsid w:val="0094377A"/>
    <w:rsid w:val="00945752"/>
    <w:rsid w:val="00951AA8"/>
    <w:rsid w:val="00953520"/>
    <w:rsid w:val="00953956"/>
    <w:rsid w:val="00957C30"/>
    <w:rsid w:val="009611CC"/>
    <w:rsid w:val="00962711"/>
    <w:rsid w:val="0096338E"/>
    <w:rsid w:val="00963986"/>
    <w:rsid w:val="00973735"/>
    <w:rsid w:val="009808D1"/>
    <w:rsid w:val="00981BE4"/>
    <w:rsid w:val="009841E3"/>
    <w:rsid w:val="00984F84"/>
    <w:rsid w:val="00986C32"/>
    <w:rsid w:val="00992AAE"/>
    <w:rsid w:val="009A26E9"/>
    <w:rsid w:val="009A390C"/>
    <w:rsid w:val="009A6A81"/>
    <w:rsid w:val="009B000F"/>
    <w:rsid w:val="009B6BCC"/>
    <w:rsid w:val="009C0D02"/>
    <w:rsid w:val="009C0E23"/>
    <w:rsid w:val="009C3DD0"/>
    <w:rsid w:val="009D2A3E"/>
    <w:rsid w:val="009D5B1D"/>
    <w:rsid w:val="009E2526"/>
    <w:rsid w:val="009E4A7A"/>
    <w:rsid w:val="009F457E"/>
    <w:rsid w:val="00A02C35"/>
    <w:rsid w:val="00A13D65"/>
    <w:rsid w:val="00A13D67"/>
    <w:rsid w:val="00A32761"/>
    <w:rsid w:val="00A3684F"/>
    <w:rsid w:val="00A371C2"/>
    <w:rsid w:val="00A42037"/>
    <w:rsid w:val="00A431B6"/>
    <w:rsid w:val="00A4499B"/>
    <w:rsid w:val="00A45A1D"/>
    <w:rsid w:val="00A51570"/>
    <w:rsid w:val="00A5249E"/>
    <w:rsid w:val="00A53845"/>
    <w:rsid w:val="00A53F0E"/>
    <w:rsid w:val="00A6052E"/>
    <w:rsid w:val="00A62E1C"/>
    <w:rsid w:val="00A6317C"/>
    <w:rsid w:val="00A638DD"/>
    <w:rsid w:val="00A64E22"/>
    <w:rsid w:val="00A7061B"/>
    <w:rsid w:val="00A73477"/>
    <w:rsid w:val="00A73C66"/>
    <w:rsid w:val="00A73FE8"/>
    <w:rsid w:val="00A74463"/>
    <w:rsid w:val="00A7636F"/>
    <w:rsid w:val="00A81C90"/>
    <w:rsid w:val="00A86DE7"/>
    <w:rsid w:val="00A87115"/>
    <w:rsid w:val="00A87701"/>
    <w:rsid w:val="00A90C6F"/>
    <w:rsid w:val="00A91C7E"/>
    <w:rsid w:val="00AA1112"/>
    <w:rsid w:val="00AA380F"/>
    <w:rsid w:val="00AA43E8"/>
    <w:rsid w:val="00AC2BE5"/>
    <w:rsid w:val="00AC302B"/>
    <w:rsid w:val="00AC3AA4"/>
    <w:rsid w:val="00AC4ACE"/>
    <w:rsid w:val="00AC4C14"/>
    <w:rsid w:val="00AC4EBD"/>
    <w:rsid w:val="00AC5B6C"/>
    <w:rsid w:val="00AD378D"/>
    <w:rsid w:val="00AD784D"/>
    <w:rsid w:val="00AD79BF"/>
    <w:rsid w:val="00AE35BA"/>
    <w:rsid w:val="00AE7D81"/>
    <w:rsid w:val="00AF243F"/>
    <w:rsid w:val="00AF52C3"/>
    <w:rsid w:val="00B019E5"/>
    <w:rsid w:val="00B13B1A"/>
    <w:rsid w:val="00B16627"/>
    <w:rsid w:val="00B1718B"/>
    <w:rsid w:val="00B20345"/>
    <w:rsid w:val="00B230F3"/>
    <w:rsid w:val="00B3089F"/>
    <w:rsid w:val="00B3201A"/>
    <w:rsid w:val="00B32E12"/>
    <w:rsid w:val="00B4245E"/>
    <w:rsid w:val="00B50015"/>
    <w:rsid w:val="00B51038"/>
    <w:rsid w:val="00B65671"/>
    <w:rsid w:val="00B6645C"/>
    <w:rsid w:val="00B8327A"/>
    <w:rsid w:val="00B86199"/>
    <w:rsid w:val="00B95E8A"/>
    <w:rsid w:val="00B95F94"/>
    <w:rsid w:val="00BA1FB5"/>
    <w:rsid w:val="00BB25C8"/>
    <w:rsid w:val="00BB6B90"/>
    <w:rsid w:val="00BD6F6A"/>
    <w:rsid w:val="00BE46ED"/>
    <w:rsid w:val="00BE5225"/>
    <w:rsid w:val="00BE5C12"/>
    <w:rsid w:val="00BF49C8"/>
    <w:rsid w:val="00C06519"/>
    <w:rsid w:val="00C15D9D"/>
    <w:rsid w:val="00C30E52"/>
    <w:rsid w:val="00C31CC5"/>
    <w:rsid w:val="00C32147"/>
    <w:rsid w:val="00C41770"/>
    <w:rsid w:val="00C45EA0"/>
    <w:rsid w:val="00C47A6E"/>
    <w:rsid w:val="00C50D09"/>
    <w:rsid w:val="00C52338"/>
    <w:rsid w:val="00C616C4"/>
    <w:rsid w:val="00C621F0"/>
    <w:rsid w:val="00C6437E"/>
    <w:rsid w:val="00C65C25"/>
    <w:rsid w:val="00C676BD"/>
    <w:rsid w:val="00C81BD8"/>
    <w:rsid w:val="00C83591"/>
    <w:rsid w:val="00C843ED"/>
    <w:rsid w:val="00C8540A"/>
    <w:rsid w:val="00C90A0D"/>
    <w:rsid w:val="00C979D3"/>
    <w:rsid w:val="00CA0C30"/>
    <w:rsid w:val="00CA4998"/>
    <w:rsid w:val="00CA59E7"/>
    <w:rsid w:val="00CB0412"/>
    <w:rsid w:val="00CB0EB6"/>
    <w:rsid w:val="00CB29AC"/>
    <w:rsid w:val="00CB43E5"/>
    <w:rsid w:val="00CB4894"/>
    <w:rsid w:val="00CC08A4"/>
    <w:rsid w:val="00CC0AD9"/>
    <w:rsid w:val="00CD1DCE"/>
    <w:rsid w:val="00CD31C4"/>
    <w:rsid w:val="00CD67F0"/>
    <w:rsid w:val="00CE1F38"/>
    <w:rsid w:val="00CE3E2D"/>
    <w:rsid w:val="00CE5659"/>
    <w:rsid w:val="00CF2466"/>
    <w:rsid w:val="00CF34C9"/>
    <w:rsid w:val="00CF4ECB"/>
    <w:rsid w:val="00CF7F4A"/>
    <w:rsid w:val="00D10002"/>
    <w:rsid w:val="00D12CE1"/>
    <w:rsid w:val="00D12F47"/>
    <w:rsid w:val="00D12F92"/>
    <w:rsid w:val="00D14C6A"/>
    <w:rsid w:val="00D50756"/>
    <w:rsid w:val="00D56B46"/>
    <w:rsid w:val="00D573EA"/>
    <w:rsid w:val="00D60D7B"/>
    <w:rsid w:val="00D62B1B"/>
    <w:rsid w:val="00D67259"/>
    <w:rsid w:val="00D80E14"/>
    <w:rsid w:val="00D87043"/>
    <w:rsid w:val="00D90DE7"/>
    <w:rsid w:val="00D940B0"/>
    <w:rsid w:val="00D94F47"/>
    <w:rsid w:val="00DA67D5"/>
    <w:rsid w:val="00DA7797"/>
    <w:rsid w:val="00DB32AD"/>
    <w:rsid w:val="00DB5454"/>
    <w:rsid w:val="00DB5A67"/>
    <w:rsid w:val="00DB6404"/>
    <w:rsid w:val="00DC075E"/>
    <w:rsid w:val="00DC0A03"/>
    <w:rsid w:val="00DC0F33"/>
    <w:rsid w:val="00DC1395"/>
    <w:rsid w:val="00DC2799"/>
    <w:rsid w:val="00DC3302"/>
    <w:rsid w:val="00DC6928"/>
    <w:rsid w:val="00DD024F"/>
    <w:rsid w:val="00DD035F"/>
    <w:rsid w:val="00DD5BFD"/>
    <w:rsid w:val="00DD7467"/>
    <w:rsid w:val="00DD781B"/>
    <w:rsid w:val="00DF4966"/>
    <w:rsid w:val="00DF517F"/>
    <w:rsid w:val="00E01D65"/>
    <w:rsid w:val="00E01F71"/>
    <w:rsid w:val="00E03A9D"/>
    <w:rsid w:val="00E12A04"/>
    <w:rsid w:val="00E162E5"/>
    <w:rsid w:val="00E21A2D"/>
    <w:rsid w:val="00E224D2"/>
    <w:rsid w:val="00E3045A"/>
    <w:rsid w:val="00E32E96"/>
    <w:rsid w:val="00E3382D"/>
    <w:rsid w:val="00E37511"/>
    <w:rsid w:val="00E4776E"/>
    <w:rsid w:val="00E57B13"/>
    <w:rsid w:val="00E60CFA"/>
    <w:rsid w:val="00E61883"/>
    <w:rsid w:val="00E62792"/>
    <w:rsid w:val="00E64F64"/>
    <w:rsid w:val="00E66D55"/>
    <w:rsid w:val="00E71ACE"/>
    <w:rsid w:val="00E73DC6"/>
    <w:rsid w:val="00E74A81"/>
    <w:rsid w:val="00E754DD"/>
    <w:rsid w:val="00E81D13"/>
    <w:rsid w:val="00E8378D"/>
    <w:rsid w:val="00E83CBC"/>
    <w:rsid w:val="00E83F79"/>
    <w:rsid w:val="00E8564D"/>
    <w:rsid w:val="00E86676"/>
    <w:rsid w:val="00E91CC8"/>
    <w:rsid w:val="00E92CF7"/>
    <w:rsid w:val="00E938E5"/>
    <w:rsid w:val="00EA2DA5"/>
    <w:rsid w:val="00EB5C35"/>
    <w:rsid w:val="00EB6264"/>
    <w:rsid w:val="00EB665F"/>
    <w:rsid w:val="00EC0AAC"/>
    <w:rsid w:val="00ED0192"/>
    <w:rsid w:val="00ED5A20"/>
    <w:rsid w:val="00ED7A7F"/>
    <w:rsid w:val="00EE304F"/>
    <w:rsid w:val="00EE7AB0"/>
    <w:rsid w:val="00EF191B"/>
    <w:rsid w:val="00EF69CA"/>
    <w:rsid w:val="00EF7EFD"/>
    <w:rsid w:val="00EF7FBA"/>
    <w:rsid w:val="00F15273"/>
    <w:rsid w:val="00F23D34"/>
    <w:rsid w:val="00F319DA"/>
    <w:rsid w:val="00F32720"/>
    <w:rsid w:val="00F3425F"/>
    <w:rsid w:val="00F34B58"/>
    <w:rsid w:val="00F351DB"/>
    <w:rsid w:val="00F36FBF"/>
    <w:rsid w:val="00F372B4"/>
    <w:rsid w:val="00F43E8E"/>
    <w:rsid w:val="00F445AC"/>
    <w:rsid w:val="00F51915"/>
    <w:rsid w:val="00F51B1D"/>
    <w:rsid w:val="00F57244"/>
    <w:rsid w:val="00F6303A"/>
    <w:rsid w:val="00F641E8"/>
    <w:rsid w:val="00F66089"/>
    <w:rsid w:val="00F67AE9"/>
    <w:rsid w:val="00F77068"/>
    <w:rsid w:val="00F80BB2"/>
    <w:rsid w:val="00F82021"/>
    <w:rsid w:val="00F84A17"/>
    <w:rsid w:val="00F964CB"/>
    <w:rsid w:val="00FA5078"/>
    <w:rsid w:val="00FB0475"/>
    <w:rsid w:val="00FB3D6E"/>
    <w:rsid w:val="00FB494E"/>
    <w:rsid w:val="00FB4FDA"/>
    <w:rsid w:val="00FC3A4A"/>
    <w:rsid w:val="00FC5A09"/>
    <w:rsid w:val="00FD3EE8"/>
    <w:rsid w:val="00FD5C5B"/>
    <w:rsid w:val="00FD68FC"/>
    <w:rsid w:val="00FD7703"/>
    <w:rsid w:val="00FE0A51"/>
    <w:rsid w:val="00FE127F"/>
    <w:rsid w:val="00FE305F"/>
    <w:rsid w:val="00FE3C66"/>
    <w:rsid w:val="00FF003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5135074F"/>
  <w15:docId w15:val="{8D1C8366-70A2-4DB9-8C05-E8D68D7BAD84}"/>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8pt" w:line="12.95pt"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D1C"/>
    <w:pPr>
      <w:spacing w:line="12.80pt" w:lineRule="auto"/>
    </w:pPr>
    <w:rPr>
      <w:lang w:val="es-PE"/>
    </w:rPr>
  </w:style>
  <w:style w:type="paragraph" w:styleId="Ttulo1">
    <w:name w:val="heading 1"/>
    <w:basedOn w:val="Normal"/>
    <w:link w:val="Ttulo1Car"/>
    <w:uiPriority w:val="9"/>
    <w:qFormat/>
    <w:rsid w:val="007A5F93"/>
    <w:pPr>
      <w:spacing w:before="5pt" w:beforeAutospacing="1" w:after="5pt" w:afterAutospacing="1" w:line="12pt" w:lineRule="auto"/>
      <w:outlineLvl w:val="0"/>
    </w:pPr>
    <w:rPr>
      <w:rFonts w:ascii="Times New Roman" w:eastAsia="Times New Roman" w:hAnsi="Times New Roman" w:cs="Times New Roman"/>
      <w:b/>
      <w:bCs/>
      <w:kern w:val="36"/>
      <w:sz w:val="48"/>
      <w:szCs w:val="48"/>
      <w:lang w:eastAsia="es-PE"/>
    </w:rPr>
  </w:style>
  <w:style w:type="paragraph" w:styleId="Ttulo2">
    <w:name w:val="heading 2"/>
    <w:basedOn w:val="Normal"/>
    <w:next w:val="Normal"/>
    <w:link w:val="Ttulo2Car"/>
    <w:uiPriority w:val="9"/>
    <w:unhideWhenUsed/>
    <w:qFormat/>
    <w:rsid w:val="00A45A1D"/>
    <w:pPr>
      <w:keepNext/>
      <w:keepLines/>
      <w:spacing w:before="2pt" w:after="0pt"/>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pt" w:type="dxa"/>
      <w:tblCellMar>
        <w:top w:w="0pt" w:type="dxa"/>
        <w:start w:w="5.40pt" w:type="dxa"/>
        <w:bottom w:w="0pt" w:type="dxa"/>
        <w:end w:w="5.40pt"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901D1C"/>
    <w:pPr>
      <w:spacing w:after="0pt" w:line="12pt" w:lineRule="auto"/>
    </w:pPr>
    <w:rPr>
      <w:sz w:val="20"/>
      <w:szCs w:val="20"/>
    </w:rPr>
  </w:style>
  <w:style w:type="character" w:customStyle="1" w:styleId="TextonotapieCar">
    <w:name w:val="Texto nota pie Car"/>
    <w:basedOn w:val="Fuentedeprrafopredeter"/>
    <w:link w:val="Textonotapie"/>
    <w:uiPriority w:val="99"/>
    <w:semiHidden/>
    <w:rsid w:val="00901D1C"/>
    <w:rPr>
      <w:sz w:val="20"/>
      <w:szCs w:val="20"/>
    </w:rPr>
  </w:style>
  <w:style w:type="character" w:styleId="Refdenotaalpie">
    <w:name w:val="footnote reference"/>
    <w:basedOn w:val="Fuentedeprrafopredeter"/>
    <w:uiPriority w:val="99"/>
    <w:semiHidden/>
    <w:unhideWhenUsed/>
    <w:rsid w:val="00901D1C"/>
    <w:rPr>
      <w:vertAlign w:val="superscript"/>
    </w:rPr>
  </w:style>
  <w:style w:type="paragraph" w:styleId="Encabezado">
    <w:name w:val="header"/>
    <w:basedOn w:val="Normal"/>
    <w:link w:val="EncabezadoCar"/>
    <w:uiPriority w:val="99"/>
    <w:unhideWhenUsed/>
    <w:rsid w:val="00891694"/>
    <w:pPr>
      <w:tabs>
        <w:tab w:val="center" w:pos="212.60pt"/>
        <w:tab w:val="end" w:pos="425.20pt"/>
      </w:tabs>
      <w:spacing w:after="0pt" w:line="12pt" w:lineRule="auto"/>
    </w:pPr>
  </w:style>
  <w:style w:type="character" w:customStyle="1" w:styleId="EncabezadoCar">
    <w:name w:val="Encabezado Car"/>
    <w:basedOn w:val="Fuentedeprrafopredeter"/>
    <w:link w:val="Encabezado"/>
    <w:uiPriority w:val="99"/>
    <w:rsid w:val="00891694"/>
  </w:style>
  <w:style w:type="paragraph" w:styleId="Piedepgina">
    <w:name w:val="footer"/>
    <w:basedOn w:val="Normal"/>
    <w:link w:val="PiedepginaCar"/>
    <w:uiPriority w:val="99"/>
    <w:unhideWhenUsed/>
    <w:rsid w:val="00891694"/>
    <w:pPr>
      <w:tabs>
        <w:tab w:val="center" w:pos="212.60pt"/>
        <w:tab w:val="end" w:pos="425.20pt"/>
      </w:tabs>
      <w:spacing w:after="0pt" w:line="12pt" w:lineRule="auto"/>
    </w:pPr>
  </w:style>
  <w:style w:type="character" w:customStyle="1" w:styleId="PiedepginaCar">
    <w:name w:val="Pie de página Car"/>
    <w:basedOn w:val="Fuentedeprrafopredeter"/>
    <w:link w:val="Piedepgina"/>
    <w:uiPriority w:val="99"/>
    <w:rsid w:val="00891694"/>
  </w:style>
  <w:style w:type="paragraph" w:styleId="Textodeglobo">
    <w:name w:val="Balloon Text"/>
    <w:basedOn w:val="Normal"/>
    <w:link w:val="TextodegloboCar"/>
    <w:uiPriority w:val="99"/>
    <w:semiHidden/>
    <w:unhideWhenUsed/>
    <w:rsid w:val="00FB3D6E"/>
    <w:pPr>
      <w:spacing w:after="0pt" w:line="12pt"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B3D6E"/>
    <w:rPr>
      <w:rFonts w:ascii="Segoe UI" w:hAnsi="Segoe UI" w:cs="Segoe UI"/>
      <w:sz w:val="18"/>
      <w:szCs w:val="18"/>
    </w:rPr>
  </w:style>
  <w:style w:type="character" w:styleId="Refdecomentario">
    <w:name w:val="annotation reference"/>
    <w:basedOn w:val="Fuentedeprrafopredeter"/>
    <w:uiPriority w:val="99"/>
    <w:semiHidden/>
    <w:unhideWhenUsed/>
    <w:rsid w:val="003403FB"/>
    <w:rPr>
      <w:sz w:val="16"/>
      <w:szCs w:val="16"/>
    </w:rPr>
  </w:style>
  <w:style w:type="paragraph" w:styleId="Textocomentario">
    <w:name w:val="annotation text"/>
    <w:basedOn w:val="Normal"/>
    <w:link w:val="TextocomentarioCar"/>
    <w:uiPriority w:val="99"/>
    <w:semiHidden/>
    <w:unhideWhenUsed/>
    <w:rsid w:val="003403FB"/>
    <w:pPr>
      <w:spacing w:line="12pt" w:lineRule="auto"/>
    </w:pPr>
    <w:rPr>
      <w:sz w:val="20"/>
      <w:szCs w:val="20"/>
    </w:rPr>
  </w:style>
  <w:style w:type="character" w:customStyle="1" w:styleId="TextocomentarioCar">
    <w:name w:val="Texto comentario Car"/>
    <w:basedOn w:val="Fuentedeprrafopredeter"/>
    <w:link w:val="Textocomentario"/>
    <w:uiPriority w:val="99"/>
    <w:semiHidden/>
    <w:rsid w:val="003403FB"/>
    <w:rPr>
      <w:sz w:val="20"/>
      <w:szCs w:val="20"/>
    </w:rPr>
  </w:style>
  <w:style w:type="paragraph" w:styleId="Asuntodelcomentario">
    <w:name w:val="annotation subject"/>
    <w:basedOn w:val="Textocomentario"/>
    <w:next w:val="Textocomentario"/>
    <w:link w:val="AsuntodelcomentarioCar"/>
    <w:uiPriority w:val="99"/>
    <w:semiHidden/>
    <w:unhideWhenUsed/>
    <w:rsid w:val="003403FB"/>
    <w:rPr>
      <w:b/>
      <w:bCs/>
    </w:rPr>
  </w:style>
  <w:style w:type="character" w:customStyle="1" w:styleId="AsuntodelcomentarioCar">
    <w:name w:val="Asunto del comentario Car"/>
    <w:basedOn w:val="TextocomentarioCar"/>
    <w:link w:val="Asuntodelcomentario"/>
    <w:uiPriority w:val="99"/>
    <w:semiHidden/>
    <w:rsid w:val="003403FB"/>
    <w:rPr>
      <w:b/>
      <w:bCs/>
      <w:sz w:val="20"/>
      <w:szCs w:val="20"/>
    </w:rPr>
  </w:style>
  <w:style w:type="character" w:styleId="nfasis">
    <w:name w:val="Emphasis"/>
    <w:basedOn w:val="Fuentedeprrafopredeter"/>
    <w:uiPriority w:val="20"/>
    <w:qFormat/>
    <w:rsid w:val="007D041E"/>
    <w:rPr>
      <w:i/>
      <w:iCs/>
    </w:rPr>
  </w:style>
  <w:style w:type="character" w:customStyle="1" w:styleId="Ttulo1Car">
    <w:name w:val="Título 1 Car"/>
    <w:basedOn w:val="Fuentedeprrafopredeter"/>
    <w:link w:val="Ttulo1"/>
    <w:uiPriority w:val="9"/>
    <w:rsid w:val="007A5F93"/>
    <w:rPr>
      <w:rFonts w:ascii="Times New Roman" w:eastAsia="Times New Roman" w:hAnsi="Times New Roman" w:cs="Times New Roman"/>
      <w:b/>
      <w:bCs/>
      <w:kern w:val="36"/>
      <w:sz w:val="48"/>
      <w:szCs w:val="48"/>
      <w:lang w:val="es-PE" w:eastAsia="es-PE"/>
    </w:rPr>
  </w:style>
  <w:style w:type="character" w:styleId="Hipervnculo">
    <w:name w:val="Hyperlink"/>
    <w:basedOn w:val="Fuentedeprrafopredeter"/>
    <w:uiPriority w:val="99"/>
    <w:unhideWhenUsed/>
    <w:rsid w:val="008E424A"/>
    <w:rPr>
      <w:color w:val="0563C1" w:themeColor="hyperlink"/>
      <w:u w:val="single"/>
    </w:rPr>
  </w:style>
  <w:style w:type="character" w:styleId="Mencinsinresolver">
    <w:name w:val="Unresolved Mention"/>
    <w:basedOn w:val="Fuentedeprrafopredeter"/>
    <w:uiPriority w:val="99"/>
    <w:semiHidden/>
    <w:unhideWhenUsed/>
    <w:rsid w:val="008E424A"/>
    <w:rPr>
      <w:color w:val="605E5C"/>
      <w:shd w:val="clear" w:color="auto" w:fill="E1DFDD"/>
    </w:rPr>
  </w:style>
  <w:style w:type="character" w:styleId="Hipervnculovisitado">
    <w:name w:val="FollowedHyperlink"/>
    <w:basedOn w:val="Fuentedeprrafopredeter"/>
    <w:uiPriority w:val="99"/>
    <w:semiHidden/>
    <w:unhideWhenUsed/>
    <w:rsid w:val="00FC5A09"/>
    <w:rPr>
      <w:color w:val="954F72" w:themeColor="followedHyperlink"/>
      <w:u w:val="single"/>
    </w:rPr>
  </w:style>
  <w:style w:type="character" w:customStyle="1" w:styleId="Ttulo2Car">
    <w:name w:val="Título 2 Car"/>
    <w:basedOn w:val="Fuentedeprrafopredeter"/>
    <w:link w:val="Ttulo2"/>
    <w:uiPriority w:val="9"/>
    <w:rsid w:val="00A45A1D"/>
    <w:rPr>
      <w:rFonts w:asciiTheme="majorHAnsi" w:eastAsiaTheme="majorEastAsia" w:hAnsiTheme="majorHAnsi" w:cstheme="majorBidi"/>
      <w:color w:val="2F5496" w:themeColor="accent1" w:themeShade="BF"/>
      <w:sz w:val="26"/>
      <w:szCs w:val="26"/>
      <w:lang w:val="es-PE"/>
    </w:rPr>
  </w:style>
  <w:style w:type="table" w:customStyle="1" w:styleId="TableGrid">
    <w:name w:val="TableGrid"/>
    <w:rsid w:val="00A45A1D"/>
    <w:pPr>
      <w:spacing w:after="0pt" w:line="12pt" w:lineRule="auto"/>
    </w:pPr>
    <w:rPr>
      <w:rFonts w:eastAsiaTheme="minorEastAsia"/>
      <w:lang w:val="es-PE" w:eastAsia="es-PE"/>
    </w:rPr>
    <w:tblPr>
      <w:tblCellMar>
        <w:top w:w="0pt" w:type="dxa"/>
        <w:start w:w="0pt" w:type="dxa"/>
        <w:bottom w:w="0pt" w:type="dxa"/>
        <w:end w:w="0pt" w:type="dxa"/>
      </w:tblCellMar>
    </w:tblPr>
  </w:style>
  <w:style w:type="paragraph" w:styleId="Prrafodelista">
    <w:name w:val="List Paragraph"/>
    <w:basedOn w:val="Normal"/>
    <w:uiPriority w:val="34"/>
    <w:qFormat/>
    <w:rsid w:val="00C06519"/>
    <w:pPr>
      <w:ind w:start="36pt"/>
      <w:contextualSpacing/>
    </w:pPr>
  </w:style>
  <w:style w:type="table" w:customStyle="1" w:styleId="7">
    <w:name w:val="7"/>
    <w:basedOn w:val="Tablanormal"/>
    <w:rsid w:val="0082189E"/>
    <w:rPr>
      <w:rFonts w:ascii="Calibri" w:eastAsia="Calibri" w:hAnsi="Calibri" w:cs="Calibri"/>
      <w:lang w:val="es-PE" w:eastAsia="es-PE"/>
    </w:rPr>
    <w:tblPr>
      <w:tblStyleRowBandSize w:val="1"/>
      <w:tblStyleColBandSize w:val="1"/>
      <w:tblCellMar>
        <w:top w:w="0.75pt" w:type="dxa"/>
        <w:start w:w="0.75pt" w:type="dxa"/>
        <w:bottom w:w="0.75pt" w:type="dxa"/>
        <w:end w:w="0.75pt" w:type="dxa"/>
      </w:tblCellMar>
    </w:tblPr>
  </w:style>
  <w:style w:type="table" w:customStyle="1" w:styleId="6">
    <w:name w:val="6"/>
    <w:basedOn w:val="Tablanormal"/>
    <w:rsid w:val="0082189E"/>
    <w:rPr>
      <w:rFonts w:ascii="Calibri" w:eastAsia="Calibri" w:hAnsi="Calibri" w:cs="Calibri"/>
      <w:lang w:val="es-PE" w:eastAsia="es-PE"/>
    </w:rPr>
    <w:tblPr>
      <w:tblStyleRowBandSize w:val="1"/>
      <w:tblStyleColBandSize w:val="1"/>
      <w:tblCellMar>
        <w:top w:w="0.75pt" w:type="dxa"/>
        <w:start w:w="0.75pt" w:type="dxa"/>
        <w:bottom w:w="0.75pt" w:type="dxa"/>
        <w:end w:w="0.75pt" w:type="dxa"/>
      </w:tblCellMar>
    </w:tblPr>
  </w:style>
  <w:style w:type="table" w:customStyle="1" w:styleId="5">
    <w:name w:val="5"/>
    <w:basedOn w:val="Tablanormal"/>
    <w:rsid w:val="0082189E"/>
    <w:pPr>
      <w:spacing w:after="0pt" w:line="12pt" w:lineRule="auto"/>
    </w:pPr>
    <w:rPr>
      <w:rFonts w:ascii="Calibri" w:eastAsia="Calibri" w:hAnsi="Calibri" w:cs="Calibri"/>
      <w:lang w:val="es-PE" w:eastAsia="es-PE"/>
    </w:rPr>
    <w:tblPr>
      <w:tblStyleRowBandSize w:val="1"/>
      <w:tblStyleColBandSize w:val="1"/>
    </w:tblPr>
  </w:style>
  <w:style w:type="table" w:customStyle="1" w:styleId="4">
    <w:name w:val="4"/>
    <w:basedOn w:val="Tablanormal"/>
    <w:rsid w:val="0082189E"/>
    <w:pPr>
      <w:spacing w:after="0pt" w:line="12pt" w:lineRule="auto"/>
    </w:pPr>
    <w:rPr>
      <w:rFonts w:ascii="Calibri" w:eastAsia="Calibri" w:hAnsi="Calibri" w:cs="Calibri"/>
      <w:lang w:val="es-PE" w:eastAsia="es-PE"/>
    </w:rPr>
    <w:tblPr>
      <w:tblStyleRowBandSize w:val="1"/>
      <w:tblStyleColBandSize w:val="1"/>
    </w:tblPr>
  </w:style>
  <w:style w:type="table" w:customStyle="1" w:styleId="3">
    <w:name w:val="3"/>
    <w:basedOn w:val="Tablanormal"/>
    <w:rsid w:val="0082189E"/>
    <w:pPr>
      <w:spacing w:after="0pt" w:line="12pt" w:lineRule="auto"/>
    </w:pPr>
    <w:rPr>
      <w:rFonts w:ascii="Calibri" w:eastAsia="Calibri" w:hAnsi="Calibri" w:cs="Calibri"/>
      <w:lang w:val="es-PE" w:eastAsia="es-PE"/>
    </w:rPr>
    <w:tblPr>
      <w:tblStyleRowBandSize w:val="1"/>
      <w:tblStyleColBandSize w:val="1"/>
    </w:tblPr>
  </w:style>
  <w:style w:type="table" w:customStyle="1" w:styleId="2">
    <w:name w:val="2"/>
    <w:basedOn w:val="Tablanormal"/>
    <w:rsid w:val="0082189E"/>
    <w:pPr>
      <w:spacing w:after="0pt" w:line="12pt" w:lineRule="auto"/>
    </w:pPr>
    <w:rPr>
      <w:rFonts w:ascii="Calibri" w:eastAsia="Calibri" w:hAnsi="Calibri" w:cs="Calibri"/>
      <w:lang w:val="es-PE" w:eastAsia="es-PE"/>
    </w:rPr>
    <w:tblPr>
      <w:tblStyleRowBandSize w:val="1"/>
      <w:tblStyleColBandSize w:val="1"/>
    </w:tblPr>
  </w:style>
  <w:style w:type="table" w:customStyle="1" w:styleId="1">
    <w:name w:val="1"/>
    <w:basedOn w:val="Tablanormal"/>
    <w:rsid w:val="0082189E"/>
    <w:pPr>
      <w:spacing w:after="0pt" w:line="12pt" w:lineRule="auto"/>
    </w:pPr>
    <w:rPr>
      <w:rFonts w:ascii="Calibri" w:eastAsia="Calibri" w:hAnsi="Calibri" w:cs="Calibri"/>
      <w:lang w:val="es-PE" w:eastAsia="es-PE"/>
    </w:rPr>
    <w:tblPr>
      <w:tblStyleRowBandSize w:val="1"/>
      <w:tblStyleColBandSize w:val="1"/>
    </w:tbl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893486">
      <w:bodyDiv w:val="1"/>
      <w:marLeft w:val="0pt"/>
      <w:marRight w:val="0pt"/>
      <w:marTop w:val="0pt"/>
      <w:marBottom w:val="0pt"/>
      <w:divBdr>
        <w:top w:val="none" w:sz="0" w:space="0" w:color="auto"/>
        <w:left w:val="none" w:sz="0" w:space="0" w:color="auto"/>
        <w:bottom w:val="none" w:sz="0" w:space="0" w:color="auto"/>
        <w:right w:val="none" w:sz="0" w:space="0" w:color="auto"/>
      </w:divBdr>
    </w:div>
    <w:div w:id="920791681">
      <w:bodyDiv w:val="1"/>
      <w:marLeft w:val="0pt"/>
      <w:marRight w:val="0pt"/>
      <w:marTop w:val="0pt"/>
      <w:marBottom w:val="0pt"/>
      <w:divBdr>
        <w:top w:val="none" w:sz="0" w:space="0" w:color="auto"/>
        <w:left w:val="none" w:sz="0" w:space="0" w:color="auto"/>
        <w:bottom w:val="none" w:sz="0" w:space="0" w:color="auto"/>
        <w:right w:val="none" w:sz="0" w:space="0" w:color="auto"/>
      </w:divBdr>
    </w:div>
    <w:div w:id="999582640">
      <w:bodyDiv w:val="1"/>
      <w:marLeft w:val="0pt"/>
      <w:marRight w:val="0pt"/>
      <w:marTop w:val="0pt"/>
      <w:marBottom w:val="0pt"/>
      <w:divBdr>
        <w:top w:val="none" w:sz="0" w:space="0" w:color="auto"/>
        <w:left w:val="none" w:sz="0" w:space="0" w:color="auto"/>
        <w:bottom w:val="none" w:sz="0" w:space="0" w:color="auto"/>
        <w:right w:val="none" w:sz="0" w:space="0" w:color="auto"/>
      </w:divBdr>
    </w:div>
    <w:div w:id="1003049412">
      <w:bodyDiv w:val="1"/>
      <w:marLeft w:val="0pt"/>
      <w:marRight w:val="0pt"/>
      <w:marTop w:val="0pt"/>
      <w:marBottom w:val="0pt"/>
      <w:divBdr>
        <w:top w:val="none" w:sz="0" w:space="0" w:color="auto"/>
        <w:left w:val="none" w:sz="0" w:space="0" w:color="auto"/>
        <w:bottom w:val="none" w:sz="0" w:space="0" w:color="auto"/>
        <w:right w:val="none" w:sz="0" w:space="0" w:color="auto"/>
      </w:divBdr>
    </w:div>
    <w:div w:id="1185243172">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purl.oclc.org/ooxml/officeDocument/relationships/image" Target="media/image15.png"/><Relationship Id="rId21" Type="http://purl.oclc.org/ooxml/officeDocument/relationships/image" Target="media/image10.jpg"/><Relationship Id="rId42" Type="http://purl.oclc.org/ooxml/officeDocument/relationships/hyperlink" Target="https://www.revistacomunicar.com/index.php?contenido=detallesautor&amp;parametro=autor&amp;referencia=2108" TargetMode="External"/><Relationship Id="rId47" Type="http://purl.oclc.org/ooxml/officeDocument/relationships/hyperlink" Target="https://www.revistacomunicar.com/index.php?contenido=detallesautor&amp;parametro=autor&amp;referencia=2541" TargetMode="External"/><Relationship Id="rId63" Type="http://purl.oclc.org/ooxml/officeDocument/relationships/hyperlink" Target="https://repositorio.upn.edu.pe/bitstream/handle/11537/30271/Relationship%20between%20neuromarketing%20and%20brand%20positioning%20of%20a%20company%20in%20the%20retail%20sectorR.pdf?sequence=1&amp;isAllowed=y" TargetMode="External"/><Relationship Id="rId68" Type="http://purl.oclc.org/ooxml/officeDocument/relationships/hyperlink" Target="https://doi.org/10.1080/23311908.2017.1320858" TargetMode="External"/><Relationship Id="rId84" Type="http://purl.oclc.org/ooxml/officeDocument/relationships/hyperlink" Target="https://www.proquest.com/docview/2720474520/5CFAB5B8C05241D3PQ/98" TargetMode="External"/><Relationship Id="rId16" Type="http://purl.oclc.org/ooxml/officeDocument/relationships/image" Target="media/image5.png"/><Relationship Id="rId11" Type="http://purl.oclc.org/ooxml/officeDocument/relationships/header" Target="header2.xml"/><Relationship Id="rId32" Type="http://purl.oclc.org/ooxml/officeDocument/relationships/image" Target="media/image21.png"/><Relationship Id="rId37" Type="http://purl.oclc.org/ooxml/officeDocument/relationships/hyperlink" Target="http://www.scielo.org.co/scielo.php?script=sci_arttext&amp;pid=S0120-464520210003000%20" TargetMode="External"/><Relationship Id="rId53" Type="http://purl.oclc.org/ooxml/officeDocument/relationships/hyperlink" Target="http://www.scielo.org.co/scielo.php?script=sci_arttext&amp;pid=S0124-86932019000200069&amp;lang=es" TargetMode="External"/><Relationship Id="rId58" Type="http://purl.oclc.org/ooxml/officeDocument/relationships/hyperlink" Target="http://feminismo.bdigital.uncu.edu.ar/objetos_digitales/5715/tesis-cs-ec-mondati.pdf" TargetMode="External"/><Relationship Id="rId74" Type="http://purl.oclc.org/ooxml/officeDocument/relationships/hyperlink" Target="https://scopus.upc.elogim.com/record/display.uri?eid=2-s2.0-85123069966&amp;origin=resultslist&amp;sort=plf-f&amp;src=s&amp;st1=neuromarketing&amp;nlo=&amp;nlr=&amp;nls=&amp;sid=c07ac59f965ec50dc2346aca8a38fcd0&amp;sot=b&amp;sdt=b&amp;sl=29&amp;s=TITLE-ABS-KEY%28neuromarketing%29&amp;relpos=86&amp;citeCnt=1&amp;searchTerm=" TargetMode="External"/><Relationship Id="rId79" Type="http://purl.oclc.org/ooxml/officeDocument/relationships/hyperlink" Target="https://www.proquest.com/docview/2679715828/48FB2170367149D6PQ/34" TargetMode="External"/><Relationship Id="rId5" Type="http://purl.oclc.org/ooxml/officeDocument/relationships/webSettings" Target="webSettings.xml"/><Relationship Id="rId19" Type="http://purl.oclc.org/ooxml/officeDocument/relationships/image" Target="media/image8.png"/><Relationship Id="rId14" Type="http://purl.oclc.org/ooxml/officeDocument/relationships/image" Target="media/image3.png"/><Relationship Id="rId22" Type="http://purl.oclc.org/ooxml/officeDocument/relationships/image" Target="media/image11.png"/><Relationship Id="rId27" Type="http://purl.oclc.org/ooxml/officeDocument/relationships/image" Target="media/image16.png"/><Relationship Id="rId30" Type="http://purl.oclc.org/ooxml/officeDocument/relationships/image" Target="media/image19.png"/><Relationship Id="rId35" Type="http://purl.oclc.org/ooxml/officeDocument/relationships/hyperlink" Target="https://www.proquest.com/docview/2614939871/5CFAB5B8C05241D3PQ/131" TargetMode="External"/><Relationship Id="rId43" Type="http://purl.oclc.org/ooxml/officeDocument/relationships/hyperlink" Target="https://www.revistacomunicar.com/index.php?contenido=detallesautor&amp;parametro=autor&amp;referencia=2108" TargetMode="External"/><Relationship Id="rId48" Type="http://purl.oclc.org/ooxml/officeDocument/relationships/hyperlink" Target="https://doi.org/http://dx.doi.org/10.3916/C52-2017-02" TargetMode="External"/><Relationship Id="rId56" Type="http://purl.oclc.org/ooxml/officeDocument/relationships/hyperlink" Target="https://www.proquest.com/docview/2199951054/5CFAB5B8C05241D3PQ/160" TargetMode="External"/><Relationship Id="rId64" Type="http://purl.oclc.org/ooxml/officeDocument/relationships/hyperlink" Target="https://www.proquest.com/docview/2616286808/9E336BFC65D0411EPQ/42" TargetMode="External"/><Relationship Id="rId69" Type="http://purl.oclc.org/ooxml/officeDocument/relationships/hyperlink" Target="https://www.proquest.com/docview/2693933326/48FB2170367149D6PQ/20" TargetMode="External"/><Relationship Id="rId77" Type="http://purl.oclc.org/ooxml/officeDocument/relationships/hyperlink" Target="https://www.sciencedirect.com/journal/physiology-and-behavior" TargetMode="External"/><Relationship Id="rId8" Type="http://purl.oclc.org/ooxml/officeDocument/relationships/image" Target="media/image1.jpg"/><Relationship Id="rId51" Type="http://purl.oclc.org/ooxml/officeDocument/relationships/hyperlink" Target="https://doi.org/10.1016/j.physbeh.2019.04.025" TargetMode="External"/><Relationship Id="rId72" Type="http://purl.oclc.org/ooxml/officeDocument/relationships/hyperlink" Target="https://www.sciencedirect.com/journal/procedia-computer-science" TargetMode="External"/><Relationship Id="rId80" Type="http://purl.oclc.org/ooxml/officeDocument/relationships/hyperlink" Target="https://www.proquest.com/docview/2633188309/5CFAB5B8C05241D3PQ/77" TargetMode="External"/><Relationship Id="rId85" Type="http://purl.oclc.org/ooxml/officeDocument/relationships/header" Target="header3.xml"/><Relationship Id="rId3" Type="http://purl.oclc.org/ooxml/officeDocument/relationships/styles" Target="styles.xml"/><Relationship Id="rId12" Type="http://purl.oclc.org/ooxml/officeDocument/relationships/footer" Target="footer1.xml"/><Relationship Id="rId17" Type="http://purl.oclc.org/ooxml/officeDocument/relationships/image" Target="media/image6.png"/><Relationship Id="rId25" Type="http://purl.oclc.org/ooxml/officeDocument/relationships/image" Target="media/image14.png"/><Relationship Id="rId33" Type="http://purl.oclc.org/ooxml/officeDocument/relationships/hyperlink" Target="http://www.scielo.org.pe/scielo.php?script=sci_arttext&amp;pid=S1684-093320220001000" TargetMode="External"/><Relationship Id="rId38" Type="http://purl.oclc.org/ooxml/officeDocument/relationships/hyperlink" Target="http://www.scielo.org.co/scielo.php?script=sci_arttext&amp;pid=S0120-46452021000300002&amp;lang=es" TargetMode="External"/><Relationship Id="rId46" Type="http://purl.oclc.org/ooxml/officeDocument/relationships/hyperlink" Target="https://www.revistacomunicar.com/index.php?contenido=detallesautor&amp;parametro=autor&amp;referencia=2541" TargetMode="External"/><Relationship Id="rId59" Type="http://purl.oclc.org/ooxml/officeDocument/relationships/hyperlink" Target="https://doi.org/10.53734/eidea.vol3.id104" TargetMode="External"/><Relationship Id="rId67" Type="http://purl.oclc.org/ooxml/officeDocument/relationships/hyperlink" Target="https://uvadoc.uva.es/bitstream/handle/10324/42129/TFG-J-199.pdf?sequence=1&amp;isAllowed=y" TargetMode="External"/><Relationship Id="rId20" Type="http://purl.oclc.org/ooxml/officeDocument/relationships/image" Target="media/image9.png"/><Relationship Id="rId41" Type="http://purl.oclc.org/ooxml/officeDocument/relationships/hyperlink" Target="https://www.revistacomunicar.com/index.php?contenido=detallesautor&amp;parametro=autor&amp;referencia=2108" TargetMode="External"/><Relationship Id="rId54" Type="http://purl.oclc.org/ooxml/officeDocument/relationships/hyperlink" Target="https://www.proquest.com/docview/2399206548/5CFAB5B8C05241D3PQ/133" TargetMode="External"/><Relationship Id="rId62" Type="http://purl.oclc.org/ooxml/officeDocument/relationships/hyperlink" Target="https://repositorio.upn.edu.pe/bitstream/handle/11537/30271/Relationship%20between%20neuromarketing%20and%20brand%20positioning%20of%20a%20company%20in%20the%20retail%20sectorR.pdf?sequence=1&amp;isAllowed=y" TargetMode="External"/><Relationship Id="rId70" Type="http://purl.oclc.org/ooxml/officeDocument/relationships/hyperlink" Target="https://www.sciencedirect.com/journal/procedia-computer-science" TargetMode="External"/><Relationship Id="rId75" Type="http://purl.oclc.org/ooxml/officeDocument/relationships/hyperlink" Target="https://www.sciencedirect.com/journal/physiology-and-behavior" TargetMode="External"/><Relationship Id="rId83" Type="http://purl.oclc.org/ooxml/officeDocument/relationships/hyperlink" Target="https://www.elsevier.es/es-revista-medicina-clinica-2-articulo-declaracion-prisma-una-propuesta-mejorar-S0025775310001454" TargetMode="External"/><Relationship Id="rId88" Type="http://purl.oclc.org/ooxml/officeDocument/relationships/theme" Target="theme/theme1.xml"/><Relationship Id="rId1" Type="http://purl.oclc.org/ooxml/officeDocument/relationships/customXml" Target="../customXml/item1.xml"/><Relationship Id="rId6" Type="http://purl.oclc.org/ooxml/officeDocument/relationships/footnotes" Target="footnotes.xml"/><Relationship Id="rId15" Type="http://purl.oclc.org/ooxml/officeDocument/relationships/image" Target="media/image4.png"/><Relationship Id="rId23" Type="http://purl.oclc.org/ooxml/officeDocument/relationships/image" Target="media/image12.png"/><Relationship Id="rId28" Type="http://purl.oclc.org/ooxml/officeDocument/relationships/image" Target="media/image17.png"/><Relationship Id="rId36" Type="http://purl.oclc.org/ooxml/officeDocument/relationships/hyperlink" Target="https://www.redalyc.org/journal/5768/576870356003/" TargetMode="External"/><Relationship Id="rId49" Type="http://purl.oclc.org/ooxml/officeDocument/relationships/hyperlink" Target="https://www.proquest.com/docview/2299086405/5CFAB5B8C05241D3PQ/6" TargetMode="External"/><Relationship Id="rId57" Type="http://purl.oclc.org/ooxml/officeDocument/relationships/hyperlink" Target="https://doi.org/10.1108/SJME-09-2021-0176" TargetMode="External"/><Relationship Id="rId10" Type="http://purl.oclc.org/ooxml/officeDocument/relationships/header" Target="header1.xml"/><Relationship Id="rId31" Type="http://purl.oclc.org/ooxml/officeDocument/relationships/image" Target="media/image20.png"/><Relationship Id="rId44" Type="http://purl.oclc.org/ooxml/officeDocument/relationships/hyperlink" Target="https://www.revistacomunicar.com/index.php?contenido=detallesautor&amp;parametro=autor&amp;referencia=2540" TargetMode="External"/><Relationship Id="rId52" Type="http://purl.oclc.org/ooxml/officeDocument/relationships/hyperlink" Target="http://www.scielo.org.co/scielo.php?script=sci_arttext&amp;pid=S0124-86932019000200069&amp;lang=es" TargetMode="External"/><Relationship Id="rId60" Type="http://purl.oclc.org/ooxml/officeDocument/relationships/hyperlink" Target="https://doi.org/10.1108/JCMARS-07-2022-0018" TargetMode="External"/><Relationship Id="rId65" Type="http://purl.oclc.org/ooxml/officeDocument/relationships/hyperlink" Target="https://www.proquest.com/docview/2576662979/5CFAB5B8C05241D3PQ/83" TargetMode="External"/><Relationship Id="rId73" Type="http://purl.oclc.org/ooxml/officeDocument/relationships/hyperlink" Target="https://www.sciencedirect.com/science/article/pii/S187705092200179X" TargetMode="External"/><Relationship Id="rId78" Type="http://purl.oclc.org/ooxml/officeDocument/relationships/hyperlink" Target="https://www.sciencedirect.com/science/article/abs/pii/S0031938422001536" TargetMode="External"/><Relationship Id="rId81" Type="http://purl.oclc.org/ooxml/officeDocument/relationships/hyperlink" Target="https://www.proquest.com/docview/2696903140/9E336BFC65D0411EPQ/827" TargetMode="External"/><Relationship Id="rId86" Type="http://purl.oclc.org/ooxml/officeDocument/relationships/header" Target="header4.xml"/><Relationship Id="rId4" Type="http://purl.oclc.org/ooxml/officeDocument/relationships/settings" Target="settings.xml"/><Relationship Id="rId9" Type="http://purl.oclc.org/ooxml/officeDocument/relationships/hyperlink" Target="mailto:Melgarmariafe@gmail.com" TargetMode="External"/><Relationship Id="rId13" Type="http://purl.oclc.org/ooxml/officeDocument/relationships/footer" Target="footer2.xml"/><Relationship Id="rId18" Type="http://purl.oclc.org/ooxml/officeDocument/relationships/image" Target="media/image7.png"/><Relationship Id="rId39" Type="http://purl.oclc.org/ooxml/officeDocument/relationships/hyperlink" Target="https://www.redalyc.org/articulo.oa?id=409674549010" TargetMode="External"/><Relationship Id="rId34" Type="http://purl.oclc.org/ooxml/officeDocument/relationships/hyperlink" Target="http://www.scielo.org.pe/scielo.php?script=sci_arttext&amp;pid=S1684-09332022000100015&amp;lang=es" TargetMode="External"/><Relationship Id="rId50" Type="http://purl.oclc.org/ooxml/officeDocument/relationships/hyperlink" Target="https://www.proquest.com/docview/2845356623/19C1F31F039F4A59PQ/60" TargetMode="External"/><Relationship Id="rId55" Type="http://purl.oclc.org/ooxml/officeDocument/relationships/hyperlink" Target="https://www.proquest.com/docview/2199951054/5CFAB5B8C05241D3PQ/160" TargetMode="External"/><Relationship Id="rId76" Type="http://purl.oclc.org/ooxml/officeDocument/relationships/hyperlink" Target="https://www.sciencedirect.com/journal/physiology-and-behavior" TargetMode="External"/><Relationship Id="rId7" Type="http://purl.oclc.org/ooxml/officeDocument/relationships/endnotes" Target="endnotes.xml"/><Relationship Id="rId71" Type="http://purl.oclc.org/ooxml/officeDocument/relationships/hyperlink" Target="https://www.sciencedirect.com/journal/procedia-computer-science" TargetMode="External"/><Relationship Id="rId2" Type="http://purl.oclc.org/ooxml/officeDocument/relationships/numbering" Target="numbering.xml"/><Relationship Id="rId29" Type="http://purl.oclc.org/ooxml/officeDocument/relationships/image" Target="media/image18.png"/><Relationship Id="rId24" Type="http://purl.oclc.org/ooxml/officeDocument/relationships/image" Target="media/image13.png"/><Relationship Id="rId40" Type="http://purl.oclc.org/ooxml/officeDocument/relationships/hyperlink" Target="https://doi.org/10.18310/2446-4813.2022v8nsup1p339-360" TargetMode="External"/><Relationship Id="rId45" Type="http://purl.oclc.org/ooxml/officeDocument/relationships/hyperlink" Target="https://www.revistacomunicar.com/index.php?contenido=detallesautor&amp;parametro=autor&amp;referencia=2540" TargetMode="External"/><Relationship Id="rId66" Type="http://purl.oclc.org/ooxml/officeDocument/relationships/hyperlink" Target="https://uvadoc.uva.es/bitstream/handle/10324/42129/TFG-J-199.pdf?sequence=1&amp;isAllowed=y" TargetMode="External"/><Relationship Id="rId87" Type="http://purl.oclc.org/ooxml/officeDocument/relationships/fontTable" Target="fontTable.xml"/><Relationship Id="rId61" Type="http://purl.oclc.org/ooxml/officeDocument/relationships/hyperlink" Target="https://repositorio.upn.edu.pe/bitstream/handle/11537/30271/Relationship%20between%20neuromarketing%20and%20brand%20positioning%20of%20a%20company%20in%20the%20retail%20sectorR.pdf?sequence=1&amp;isAllowed=y" TargetMode="External"/><Relationship Id="rId82" Type="http://purl.oclc.org/ooxml/officeDocument/relationships/hyperlink" Target="https://www.elsevier.es/es-revista-medicina-clinica-2-articulo-declaracion-prisma-una" TargetMode="External"/></Relationships>
</file>

<file path=word/_rels/header1.xml.rels><?xml version="1.0" encoding="UTF-8" standalone="yes"?>
<Relationships xmlns="http://schemas.openxmlformats.org/package/2006/relationships"><Relationship Id="rId1" Type="http://purl.oclc.org/ooxml/officeDocument/relationships/image" Target="media/image2.png"/></Relationships>
</file>

<file path=word/_rels/header2.xml.rels><?xml version="1.0" encoding="UTF-8" standalone="yes"?>
<Relationships xmlns="http://schemas.openxmlformats.org/package/2006/relationships"><Relationship Id="rId1" Type="http://purl.oclc.org/ooxml/officeDocument/relationships/image" Target="media/image2.png"/></Relationships>
</file>

<file path=word/theme/theme1.xml><?xml version="1.0" encoding="utf-8"?>
<a:theme xmlns:a="http://purl.oclc.org/ooxml/drawingml/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purl.oclc.org/ooxml/officeDocument/customXml" ds:itemID="{65CCD546-F588-4F88-8C70-3063567C083A}">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50</TotalTime>
  <Pages>36</Pages>
  <Words>6156</Words>
  <Characters>33864</Characters>
  <Application>Microsoft Office Word</Application>
  <DocSecurity>0</DocSecurity>
  <Lines>282</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 Reis</dc:creator>
  <cp:lastModifiedBy>Jean Luis Arana</cp:lastModifiedBy>
  <cp:revision>7</cp:revision>
  <cp:lastPrinted>2024-08-15T23:05:00Z</cp:lastPrinted>
  <dcterms:created xsi:type="dcterms:W3CDTF">2024-08-16T04:53:00Z</dcterms:created>
  <dcterms:modified xsi:type="dcterms:W3CDTF">2024-08-16T06:27:00Z</dcterms:modified>
</cp:coreProperties>
</file>